
<file path=[Content_Types].xml><?xml version="1.0" encoding="utf-8"?>
<Types xmlns="http://schemas.openxmlformats.org/package/2006/content-types">
  <Override PartName="/word/webSettings.xml" ContentType="application/vnd.openxmlformats-officedocument.wordprocessingml.webSettings+xml"/>
  <Override PartName="/word/stylesWithEffects.xml" ContentType="application/vnd.ms-word.stylesWithEffects+xml"/>
  <Override PartName="/word/header1.xml" ContentType="application/vnd.openxmlformats-officedocument.wordprocessingml.header+xml"/>
  <Override PartName="/word/header3.xml" ContentType="application/vnd.openxmlformats-officedocument.wordprocessingml.header+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numbering.xml" ContentType="application/vnd.openxmlformats-officedocument.wordprocessingml.numbering+xml"/>
  <Override PartName="/word/footer3.xml" ContentType="application/vnd.openxmlformats-officedocument.wordprocessingml.footer+xml"/>
  <Default Extension="pdf" ContentType="application/pdf"/>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E3B56" w:rsidRPr="004304CC" w:rsidRDefault="007C329C" w:rsidP="004304CC">
      <w:pPr>
        <w:pStyle w:val="NormalWeb"/>
        <w:ind w:right="-772" w:hanging="1276"/>
        <w:rPr>
          <w:rFonts w:ascii="Baskerville" w:hAnsi="Baskerville" w:cs="Baskerville"/>
          <w:b/>
          <w:sz w:val="24"/>
          <w:szCs w:val="24"/>
        </w:rPr>
      </w:pPr>
      <w:r w:rsidRPr="004304CC">
        <w:rPr>
          <w:rFonts w:ascii="Baskerville" w:hAnsi="Baskerville" w:cs="Baskerville"/>
          <w:b/>
          <w:noProof/>
          <w:sz w:val="24"/>
          <w:szCs w:val="24"/>
          <w:lang w:val="en-US"/>
        </w:rPr>
        <w:drawing>
          <wp:inline distT="0" distB="0" distL="0" distR="0">
            <wp:extent cx="2484120" cy="927804"/>
            <wp:effectExtent l="25400" t="0" r="5080" b="0"/>
            <wp:docPr id="2" name="Picture 1" descr="TMP_2016_logo_landscap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_2016_logo_landscape.eps"/>
                    <pic:cNvPicPr/>
                  </pic:nvPicPr>
                  <ve:AlternateContent xmlns:ma="http://schemas.microsoft.com/office/mac/drawingml/2008/main">
                    <ve:Choice Requires="ma">
                      <pic:blipFill>
                        <a:blip r:embed="rId5"/>
                        <a:stretch>
                          <a:fillRect/>
                        </a:stretch>
                      </pic:blipFill>
                    </ve:Choice>
                    <ve:Fallback xmlns:pic="http://schemas.openxmlformats.org/drawingml/2006/picture" xmlns:a="http://schemas.openxmlformats.org/drawingml/2006/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xmlns="">
                      <pic:blipFill>
                        <a:blip r:embed="rId6"/>
                        <a:stretch>
                          <a:fillRect/>
                        </a:stretch>
                      </pic:blipFill>
                    </ve:Fallback>
                  </ve:AlternateContent>
                  <pic:spPr>
                    <a:xfrm>
                      <a:off x="0" y="0"/>
                      <a:ext cx="2485318" cy="928251"/>
                    </a:xfrm>
                    <a:prstGeom prst="rect">
                      <a:avLst/>
                    </a:prstGeom>
                  </pic:spPr>
                </pic:pic>
              </a:graphicData>
            </a:graphic>
          </wp:inline>
        </w:drawing>
      </w:r>
    </w:p>
    <w:p w:rsidR="0056076B" w:rsidRPr="004304CC" w:rsidRDefault="00B0195B" w:rsidP="004304CC">
      <w:pPr>
        <w:pStyle w:val="NormalWeb"/>
        <w:jc w:val="center"/>
        <w:rPr>
          <w:rFonts w:ascii="Baskerville" w:hAnsi="Baskerville" w:cs="Baskerville"/>
          <w:b/>
          <w:sz w:val="24"/>
          <w:szCs w:val="24"/>
        </w:rPr>
      </w:pPr>
      <w:r w:rsidRPr="004304CC">
        <w:rPr>
          <w:rFonts w:ascii="Baskerville" w:hAnsi="Baskerville" w:cs="Baskerville"/>
          <w:b/>
          <w:sz w:val="24"/>
          <w:szCs w:val="24"/>
        </w:rPr>
        <w:t>RISK ASSESSMENT POLICY</w:t>
      </w:r>
    </w:p>
    <w:p w:rsidR="00B0195B" w:rsidRPr="004304CC" w:rsidRDefault="00111A86" w:rsidP="004304CC">
      <w:pPr>
        <w:pStyle w:val="NormalWeb"/>
        <w:spacing w:before="0" w:beforeAutospacing="0" w:after="0" w:afterAutospacing="0"/>
        <w:rPr>
          <w:rFonts w:ascii="Baskerville" w:hAnsi="Baskerville" w:cs="Baskerville"/>
          <w:b/>
          <w:sz w:val="24"/>
          <w:szCs w:val="24"/>
        </w:rPr>
      </w:pPr>
      <w:r w:rsidRPr="004304CC">
        <w:rPr>
          <w:rFonts w:ascii="Baskerville" w:hAnsi="Baskerville" w:cs="Baskerville"/>
          <w:b/>
          <w:sz w:val="24"/>
          <w:szCs w:val="24"/>
        </w:rPr>
        <w:t>Introduction</w:t>
      </w:r>
    </w:p>
    <w:p w:rsidR="00273E92" w:rsidRPr="004304CC" w:rsidRDefault="007C329C" w:rsidP="004304CC">
      <w:pPr>
        <w:rPr>
          <w:rFonts w:ascii="Baskerville" w:hAnsi="Baskerville"/>
          <w:szCs w:val="20"/>
          <w:lang w:val="en-GB"/>
        </w:rPr>
      </w:pPr>
      <w:r w:rsidRPr="004304CC">
        <w:rPr>
          <w:rFonts w:ascii="Baskerville" w:hAnsi="Baskerville"/>
          <w:szCs w:val="20"/>
          <w:lang w:val="en-GB"/>
        </w:rPr>
        <w:t xml:space="preserve">From birth we seek to support the child’s development of two strong psychological </w:t>
      </w:r>
      <w:r w:rsidR="00855CCF" w:rsidRPr="004304CC">
        <w:rPr>
          <w:rFonts w:ascii="Baskerville" w:hAnsi="Baskerville"/>
          <w:szCs w:val="20"/>
          <w:lang w:val="en-GB"/>
        </w:rPr>
        <w:t>‘</w:t>
      </w:r>
      <w:r w:rsidRPr="004304CC">
        <w:rPr>
          <w:rFonts w:ascii="Baskerville" w:hAnsi="Baskerville"/>
          <w:szCs w:val="20"/>
          <w:lang w:val="en-GB"/>
        </w:rPr>
        <w:t>legs</w:t>
      </w:r>
      <w:r w:rsidR="00855CCF" w:rsidRPr="004304CC">
        <w:rPr>
          <w:rFonts w:ascii="Baskerville" w:hAnsi="Baskerville"/>
          <w:szCs w:val="20"/>
          <w:lang w:val="en-GB"/>
        </w:rPr>
        <w:t>’</w:t>
      </w:r>
      <w:r w:rsidRPr="004304CC">
        <w:rPr>
          <w:rFonts w:ascii="Baskerville" w:hAnsi="Baskerville"/>
          <w:szCs w:val="20"/>
          <w:lang w:val="en-GB"/>
        </w:rPr>
        <w:t xml:space="preserve">; a trust in the world and a trust in themselves.  </w:t>
      </w:r>
      <w:r w:rsidR="00855CCF" w:rsidRPr="004304CC">
        <w:rPr>
          <w:rFonts w:ascii="Baskerville" w:hAnsi="Baskerville"/>
          <w:szCs w:val="20"/>
          <w:lang w:val="en-GB"/>
        </w:rPr>
        <w:t>The child’s t</w:t>
      </w:r>
      <w:r w:rsidR="00273E92" w:rsidRPr="004304CC">
        <w:rPr>
          <w:rFonts w:ascii="Baskerville" w:hAnsi="Baskerville"/>
          <w:szCs w:val="20"/>
          <w:lang w:val="en-GB"/>
        </w:rPr>
        <w:t xml:space="preserve">rust in the world comes from </w:t>
      </w:r>
      <w:r w:rsidR="00855CCF" w:rsidRPr="004304CC">
        <w:rPr>
          <w:rFonts w:ascii="Baskerville" w:hAnsi="Baskerville"/>
          <w:szCs w:val="20"/>
          <w:lang w:val="en-GB"/>
        </w:rPr>
        <w:t>experiencing</w:t>
      </w:r>
      <w:r w:rsidR="00273E92" w:rsidRPr="004304CC">
        <w:rPr>
          <w:rFonts w:ascii="Baskerville" w:hAnsi="Baskerville"/>
          <w:szCs w:val="20"/>
          <w:lang w:val="en-GB"/>
        </w:rPr>
        <w:t xml:space="preserve"> that the world is fundamentally a good, safe place.  Trusting in themselves comes from being empowered to use the skills, reasoning and other faculties that she is developing day by day.</w:t>
      </w:r>
    </w:p>
    <w:p w:rsidR="007C329C" w:rsidRPr="004304CC" w:rsidRDefault="007C329C" w:rsidP="004304CC">
      <w:pPr>
        <w:rPr>
          <w:rFonts w:ascii="Baskerville" w:hAnsi="Baskerville"/>
          <w:szCs w:val="20"/>
          <w:lang w:val="en-GB"/>
        </w:rPr>
      </w:pPr>
    </w:p>
    <w:p w:rsidR="00273E92" w:rsidRPr="004304CC" w:rsidRDefault="00273E92" w:rsidP="004304CC">
      <w:pPr>
        <w:rPr>
          <w:rFonts w:ascii="Baskerville" w:hAnsi="Baskerville"/>
          <w:szCs w:val="20"/>
          <w:lang w:val="en-GB"/>
        </w:rPr>
      </w:pPr>
      <w:r w:rsidRPr="004304CC">
        <w:rPr>
          <w:rFonts w:ascii="Baskerville" w:hAnsi="Baskerville"/>
          <w:szCs w:val="20"/>
          <w:lang w:val="en-GB"/>
        </w:rPr>
        <w:t xml:space="preserve">At The Montessori Place our approach to risk carefully balances these two factors. </w:t>
      </w:r>
    </w:p>
    <w:p w:rsidR="00273E92" w:rsidRPr="004304CC" w:rsidRDefault="00273E92" w:rsidP="004304CC">
      <w:pPr>
        <w:pStyle w:val="ListParagraph"/>
        <w:numPr>
          <w:ilvl w:val="0"/>
          <w:numId w:val="14"/>
        </w:numPr>
        <w:rPr>
          <w:rFonts w:ascii="Baskerville" w:hAnsi="Baskerville"/>
          <w:szCs w:val="20"/>
          <w:lang w:val="en-GB"/>
        </w:rPr>
      </w:pPr>
      <w:r w:rsidRPr="004304CC">
        <w:rPr>
          <w:rFonts w:ascii="Baskerville" w:hAnsi="Baskerville"/>
          <w:szCs w:val="20"/>
          <w:lang w:val="en-GB"/>
        </w:rPr>
        <w:t>Taking action to reduce or eliminate risks that serve no developmental benefit</w:t>
      </w:r>
    </w:p>
    <w:p w:rsidR="00EC648C" w:rsidRPr="004304CC" w:rsidRDefault="00273E92" w:rsidP="004304CC">
      <w:pPr>
        <w:pStyle w:val="ListParagraph"/>
        <w:numPr>
          <w:ilvl w:val="0"/>
          <w:numId w:val="14"/>
        </w:numPr>
        <w:rPr>
          <w:rFonts w:ascii="Baskerville" w:hAnsi="Baskerville"/>
          <w:szCs w:val="20"/>
          <w:lang w:val="en-GB"/>
        </w:rPr>
      </w:pPr>
      <w:r w:rsidRPr="004304CC">
        <w:rPr>
          <w:rFonts w:ascii="Baskerville" w:hAnsi="Baskerville"/>
          <w:szCs w:val="20"/>
          <w:lang w:val="en-GB"/>
        </w:rPr>
        <w:t>Supporting the child</w:t>
      </w:r>
      <w:r w:rsidR="00855CCF" w:rsidRPr="004304CC">
        <w:rPr>
          <w:rFonts w:ascii="Baskerville" w:hAnsi="Baskerville"/>
          <w:szCs w:val="20"/>
          <w:lang w:val="en-GB"/>
        </w:rPr>
        <w:t xml:space="preserve"> to </w:t>
      </w:r>
      <w:r w:rsidR="00EC648C" w:rsidRPr="004304CC">
        <w:rPr>
          <w:rFonts w:ascii="Baskerville" w:hAnsi="Baskerville"/>
          <w:szCs w:val="20"/>
          <w:lang w:val="en-GB"/>
        </w:rPr>
        <w:t xml:space="preserve">identify and respond appropriately to risks </w:t>
      </w:r>
    </w:p>
    <w:p w:rsidR="004C1F96" w:rsidRPr="004304CC" w:rsidRDefault="004C1F96" w:rsidP="004304CC">
      <w:pPr>
        <w:rPr>
          <w:rFonts w:ascii="Baskerville" w:hAnsi="Baskerville"/>
          <w:szCs w:val="20"/>
          <w:lang w:val="en-GB"/>
        </w:rPr>
      </w:pPr>
    </w:p>
    <w:p w:rsidR="00B0195B" w:rsidRPr="004304CC" w:rsidRDefault="00EC648C" w:rsidP="004304CC">
      <w:pPr>
        <w:rPr>
          <w:rFonts w:ascii="Baskerville" w:hAnsi="Baskerville" w:cs="Baskerville"/>
        </w:rPr>
      </w:pPr>
      <w:r w:rsidRPr="004304CC">
        <w:rPr>
          <w:rFonts w:ascii="Baskerville" w:hAnsi="Baskerville"/>
          <w:szCs w:val="20"/>
          <w:lang w:val="en-GB"/>
        </w:rPr>
        <w:t xml:space="preserve">Within this framework we seek to </w:t>
      </w:r>
      <w:r w:rsidRPr="004304CC">
        <w:rPr>
          <w:rFonts w:ascii="Baskerville" w:hAnsi="Baskerville"/>
          <w:i/>
          <w:szCs w:val="20"/>
          <w:lang w:val="en-GB"/>
        </w:rPr>
        <w:t>enable</w:t>
      </w:r>
      <w:r w:rsidRPr="004304CC">
        <w:rPr>
          <w:rFonts w:ascii="Baskerville" w:hAnsi="Baskerville"/>
          <w:szCs w:val="20"/>
          <w:lang w:val="en-GB"/>
        </w:rPr>
        <w:t xml:space="preserve"> risk rather than simply </w:t>
      </w:r>
      <w:r w:rsidRPr="004304CC">
        <w:rPr>
          <w:rFonts w:ascii="Baskerville" w:hAnsi="Baskerville"/>
          <w:i/>
          <w:szCs w:val="20"/>
          <w:lang w:val="en-GB"/>
        </w:rPr>
        <w:t>reduce</w:t>
      </w:r>
      <w:r w:rsidRPr="004304CC">
        <w:rPr>
          <w:rFonts w:ascii="Baskerville" w:hAnsi="Baskerville"/>
          <w:szCs w:val="20"/>
          <w:lang w:val="en-GB"/>
        </w:rPr>
        <w:t xml:space="preserve"> risk</w:t>
      </w:r>
      <w:r w:rsidR="004C1F96" w:rsidRPr="004304CC">
        <w:rPr>
          <w:rFonts w:ascii="Baskerville" w:hAnsi="Baskerville"/>
          <w:szCs w:val="20"/>
          <w:lang w:val="en-GB"/>
        </w:rPr>
        <w:t xml:space="preserve">.  </w:t>
      </w:r>
      <w:r w:rsidRPr="004304CC">
        <w:rPr>
          <w:rFonts w:ascii="Baskerville" w:hAnsi="Baskerville"/>
          <w:szCs w:val="20"/>
          <w:lang w:val="en-GB"/>
        </w:rPr>
        <w:t>The</w:t>
      </w:r>
      <w:r w:rsidR="004C1F96" w:rsidRPr="004304CC">
        <w:rPr>
          <w:rFonts w:ascii="Baskerville" w:hAnsi="Baskerville"/>
          <w:szCs w:val="20"/>
          <w:lang w:val="en-GB"/>
        </w:rPr>
        <w:t xml:space="preserve"> </w:t>
      </w:r>
      <w:r w:rsidRPr="004304CC">
        <w:rPr>
          <w:rFonts w:ascii="Baskerville" w:hAnsi="Baskerville"/>
          <w:szCs w:val="20"/>
          <w:lang w:val="en-GB"/>
        </w:rPr>
        <w:t>risk assessment process tool we u</w:t>
      </w:r>
      <w:r w:rsidR="004304CC" w:rsidRPr="004304CC">
        <w:rPr>
          <w:rFonts w:ascii="Baskerville" w:hAnsi="Baskerville"/>
          <w:szCs w:val="20"/>
          <w:lang w:val="en-GB"/>
        </w:rPr>
        <w:t xml:space="preserve">se to do this. It is also a legal requirement that </w:t>
      </w:r>
      <w:r w:rsidR="00B0195B" w:rsidRPr="004304CC">
        <w:rPr>
          <w:rFonts w:ascii="Baskerville" w:hAnsi="Baskerville" w:cs="Baskerville"/>
        </w:rPr>
        <w:t xml:space="preserve">risks to health and safety should be </w:t>
      </w:r>
      <w:r w:rsidR="004C1F96" w:rsidRPr="004304CC">
        <w:rPr>
          <w:rFonts w:ascii="Baskerville" w:hAnsi="Baskerville" w:cs="Baskerville"/>
        </w:rPr>
        <w:t>managed</w:t>
      </w:r>
      <w:r w:rsidR="00B0195B" w:rsidRPr="004304CC">
        <w:rPr>
          <w:rFonts w:ascii="Baskerville" w:hAnsi="Baskerville" w:cs="Baskerville"/>
        </w:rPr>
        <w:t xml:space="preserve"> wherever possible through risk assessments. </w:t>
      </w:r>
      <w:r w:rsidR="004304CC" w:rsidRPr="004304CC">
        <w:rPr>
          <w:rFonts w:ascii="Baskerville" w:hAnsi="Baskerville" w:cs="Baskerville"/>
        </w:rPr>
        <w:t>Risk Assessments</w:t>
      </w:r>
      <w:r w:rsidR="00B0195B" w:rsidRPr="004304CC">
        <w:rPr>
          <w:rFonts w:ascii="Baskerville" w:hAnsi="Baskerville" w:cs="Baskerville"/>
        </w:rPr>
        <w:t xml:space="preserve"> are th</w:t>
      </w:r>
      <w:r w:rsidR="004304CC" w:rsidRPr="004304CC">
        <w:rPr>
          <w:rFonts w:ascii="Baskerville" w:hAnsi="Baskerville" w:cs="Baskerville"/>
        </w:rPr>
        <w:t>erefore conducted</w:t>
      </w:r>
      <w:r w:rsidR="00B0195B" w:rsidRPr="004304CC">
        <w:rPr>
          <w:rFonts w:ascii="Baskerville" w:hAnsi="Baskerville" w:cs="Baskerville"/>
        </w:rPr>
        <w:t xml:space="preserve"> on a regular basis and cover all identified risks to our pupils, our staff, our buildings, our grounds, in our daily routine and at all school events.</w:t>
      </w:r>
    </w:p>
    <w:p w:rsidR="00B0195B" w:rsidRPr="004304CC" w:rsidRDefault="00B0195B" w:rsidP="004304CC">
      <w:pPr>
        <w:pStyle w:val="NormalWeb"/>
        <w:spacing w:before="0" w:beforeAutospacing="0" w:after="0" w:afterAutospacing="0"/>
        <w:rPr>
          <w:rFonts w:ascii="Baskerville" w:hAnsi="Baskerville" w:cs="Baskerville"/>
          <w:sz w:val="24"/>
          <w:szCs w:val="24"/>
        </w:rPr>
      </w:pPr>
    </w:p>
    <w:p w:rsidR="00B0195B" w:rsidRPr="004304CC" w:rsidRDefault="00B0195B" w:rsidP="004304CC">
      <w:pPr>
        <w:pStyle w:val="NormalWeb"/>
        <w:spacing w:before="0" w:beforeAutospacing="0" w:after="0" w:afterAutospacing="0"/>
        <w:rPr>
          <w:rFonts w:ascii="Baskerville" w:hAnsi="Baskerville" w:cs="Baskerville"/>
          <w:b/>
          <w:sz w:val="24"/>
          <w:szCs w:val="24"/>
        </w:rPr>
      </w:pPr>
      <w:r w:rsidRPr="004304CC">
        <w:rPr>
          <w:rFonts w:ascii="Baskerville" w:hAnsi="Baskerville" w:cs="Baskerville"/>
          <w:b/>
          <w:sz w:val="24"/>
          <w:szCs w:val="24"/>
        </w:rPr>
        <w:t>What is Risk Assessment?</w:t>
      </w:r>
    </w:p>
    <w:p w:rsidR="00B0195B" w:rsidRPr="004304CC" w:rsidRDefault="00B0195B" w:rsidP="004304CC">
      <w:pPr>
        <w:pStyle w:val="NormalWeb"/>
        <w:spacing w:before="0" w:beforeAutospacing="0" w:after="0" w:afterAutospacing="0"/>
        <w:rPr>
          <w:rFonts w:ascii="Baskerville" w:hAnsi="Baskerville" w:cs="Baskerville"/>
          <w:sz w:val="24"/>
          <w:szCs w:val="24"/>
        </w:rPr>
      </w:pPr>
      <w:r w:rsidRPr="004304CC">
        <w:rPr>
          <w:rFonts w:ascii="Baskerville" w:hAnsi="Baskerville" w:cs="Baskerville"/>
          <w:sz w:val="24"/>
          <w:szCs w:val="24"/>
        </w:rPr>
        <w:t>A risk assessment is a tool for conducting a formal examination of the harm or hazard to people (or an organization) that could result from a particular activity or situation.</w:t>
      </w:r>
    </w:p>
    <w:p w:rsidR="007E3B56" w:rsidRPr="004304CC" w:rsidRDefault="007E3B56" w:rsidP="004304CC">
      <w:pPr>
        <w:pStyle w:val="NormalWeb"/>
        <w:spacing w:before="0" w:beforeAutospacing="0" w:after="0" w:afterAutospacing="0"/>
        <w:rPr>
          <w:rFonts w:ascii="Baskerville" w:hAnsi="Baskerville" w:cs="Baskerville"/>
          <w:sz w:val="24"/>
          <w:szCs w:val="24"/>
        </w:rPr>
      </w:pPr>
    </w:p>
    <w:p w:rsidR="007E3B56" w:rsidRPr="004304CC" w:rsidRDefault="00B0195B" w:rsidP="004304CC">
      <w:pPr>
        <w:pStyle w:val="NormalWeb"/>
        <w:numPr>
          <w:ilvl w:val="0"/>
          <w:numId w:val="1"/>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A hazard is something with the potential to cause harm.</w:t>
      </w:r>
    </w:p>
    <w:p w:rsidR="007E3B56" w:rsidRPr="004304CC" w:rsidRDefault="00B0195B" w:rsidP="004304CC">
      <w:pPr>
        <w:pStyle w:val="NormalWeb"/>
        <w:numPr>
          <w:ilvl w:val="0"/>
          <w:numId w:val="1"/>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A risk is an evaluation of the probability (or likelihood) of the hazard occurring.</w:t>
      </w:r>
    </w:p>
    <w:p w:rsidR="007E3B56" w:rsidRPr="004304CC" w:rsidRDefault="00B0195B" w:rsidP="004304CC">
      <w:pPr>
        <w:pStyle w:val="NormalWeb"/>
        <w:numPr>
          <w:ilvl w:val="0"/>
          <w:numId w:val="1"/>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A risk assessment is the resulting assessment of the severity of the outcome. </w:t>
      </w:r>
    </w:p>
    <w:p w:rsidR="00B0195B" w:rsidRPr="004304CC" w:rsidRDefault="00B0195B" w:rsidP="004304CC">
      <w:pPr>
        <w:pStyle w:val="NormalWeb"/>
        <w:numPr>
          <w:ilvl w:val="0"/>
          <w:numId w:val="1"/>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Risk control measures are the measures and procedures that are out in place in order to minimise the consequences of unfettered risk (e.g. staff training, clear work procedures, heat detectors, fire alarms, fire practices, gas and electrical shut down points and insurance).</w:t>
      </w:r>
    </w:p>
    <w:p w:rsidR="00B0195B" w:rsidRPr="004304CC" w:rsidRDefault="00B0195B" w:rsidP="004304CC">
      <w:pPr>
        <w:rPr>
          <w:rFonts w:ascii="Baskerville" w:hAnsi="Baskerville" w:cs="Baskerville"/>
        </w:rPr>
      </w:pPr>
    </w:p>
    <w:p w:rsidR="00B0195B" w:rsidRPr="004304CC" w:rsidRDefault="00B0195B" w:rsidP="004304CC">
      <w:pPr>
        <w:pStyle w:val="NormalWeb"/>
        <w:spacing w:before="0" w:beforeAutospacing="0" w:after="0" w:afterAutospacing="0"/>
        <w:ind w:left="720" w:hanging="720"/>
        <w:rPr>
          <w:rFonts w:ascii="Baskerville" w:hAnsi="Baskerville" w:cs="Baskerville"/>
          <w:sz w:val="24"/>
          <w:szCs w:val="24"/>
        </w:rPr>
      </w:pPr>
      <w:r w:rsidRPr="004304CC">
        <w:rPr>
          <w:rFonts w:ascii="Baskerville" w:hAnsi="Baskerville" w:cs="Baskerville"/>
          <w:b/>
          <w:sz w:val="24"/>
          <w:szCs w:val="24"/>
        </w:rPr>
        <w:t>Who Conducts Risk Assessment?</w:t>
      </w:r>
      <w:r w:rsidRPr="004304CC">
        <w:rPr>
          <w:rFonts w:ascii="Baskerville" w:hAnsi="Baskerville" w:cs="Baskerville"/>
          <w:sz w:val="24"/>
          <w:szCs w:val="24"/>
        </w:rPr>
        <w:t xml:space="preserve"> </w:t>
      </w:r>
    </w:p>
    <w:p w:rsidR="00B0195B" w:rsidRPr="004304CC" w:rsidRDefault="00B0195B" w:rsidP="004304CC">
      <w:pPr>
        <w:pStyle w:val="NormalWeb"/>
        <w:spacing w:before="0" w:beforeAutospacing="0" w:after="0" w:afterAutospacing="0"/>
        <w:rPr>
          <w:rFonts w:ascii="Baskerville" w:hAnsi="Baskerville" w:cs="Baskerville"/>
          <w:sz w:val="24"/>
          <w:szCs w:val="24"/>
        </w:rPr>
      </w:pPr>
      <w:r w:rsidRPr="004304CC">
        <w:rPr>
          <w:rFonts w:ascii="Baskerville" w:hAnsi="Baskerville" w:cs="Baskerville"/>
          <w:sz w:val="24"/>
          <w:szCs w:val="24"/>
        </w:rPr>
        <w:t>Risk Assessments are conducted by the Headteacher, or delegated by the Headteacher to teachers. Assessment will not be delegated to staff who are uncomfortable about carrying out the task, or who do not have the influence to ensure that their recommendations are implemented.</w:t>
      </w:r>
    </w:p>
    <w:p w:rsidR="00B0195B" w:rsidRPr="004304CC" w:rsidRDefault="00B0195B" w:rsidP="004304CC">
      <w:pPr>
        <w:pStyle w:val="NormalWeb"/>
        <w:spacing w:before="0" w:beforeAutospacing="0" w:after="0" w:afterAutospacing="0"/>
        <w:rPr>
          <w:rFonts w:ascii="Baskerville" w:hAnsi="Baskerville" w:cs="Baskerville"/>
          <w:sz w:val="24"/>
          <w:szCs w:val="24"/>
        </w:rPr>
      </w:pPr>
    </w:p>
    <w:p w:rsidR="00B0195B" w:rsidRPr="004304CC" w:rsidRDefault="00B0195B" w:rsidP="004304CC">
      <w:pPr>
        <w:pStyle w:val="NormalWeb"/>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The Headteacher will be responsible for ensuring that suitable Risk Assessments are completed covering all processes and activities carried out by a competent person with adequate records (Please also refer to our Health &amp; Safety Policy). </w:t>
      </w:r>
    </w:p>
    <w:p w:rsidR="00B0195B" w:rsidRPr="004304CC" w:rsidRDefault="00B0195B" w:rsidP="004304CC">
      <w:pPr>
        <w:pStyle w:val="NormalWeb"/>
        <w:spacing w:before="0" w:beforeAutospacing="0" w:after="0" w:afterAutospacing="0"/>
        <w:rPr>
          <w:rFonts w:ascii="Baskerville" w:hAnsi="Baskerville" w:cs="Baskerville"/>
          <w:sz w:val="24"/>
          <w:szCs w:val="24"/>
        </w:rPr>
      </w:pPr>
    </w:p>
    <w:p w:rsidR="004304CC" w:rsidRPr="004304CC" w:rsidRDefault="004304CC" w:rsidP="004304CC">
      <w:pPr>
        <w:pStyle w:val="NormalWeb"/>
        <w:spacing w:before="0" w:beforeAutospacing="0" w:after="0" w:afterAutospacing="0"/>
        <w:rPr>
          <w:rFonts w:ascii="Baskerville" w:hAnsi="Baskerville" w:cs="Baskerville"/>
          <w:b/>
          <w:sz w:val="24"/>
          <w:szCs w:val="24"/>
        </w:rPr>
      </w:pPr>
    </w:p>
    <w:p w:rsidR="004304CC" w:rsidRPr="004304CC" w:rsidRDefault="004304CC" w:rsidP="004304CC">
      <w:pPr>
        <w:pStyle w:val="NormalWeb"/>
        <w:spacing w:before="0" w:beforeAutospacing="0" w:after="0" w:afterAutospacing="0"/>
        <w:rPr>
          <w:rFonts w:ascii="Baskerville" w:hAnsi="Baskerville" w:cs="Baskerville"/>
          <w:b/>
          <w:sz w:val="24"/>
          <w:szCs w:val="24"/>
        </w:rPr>
      </w:pPr>
    </w:p>
    <w:p w:rsidR="004304CC" w:rsidRPr="004304CC" w:rsidRDefault="004304CC" w:rsidP="004304CC">
      <w:pPr>
        <w:pStyle w:val="NormalWeb"/>
        <w:spacing w:before="0" w:beforeAutospacing="0" w:after="0" w:afterAutospacing="0"/>
        <w:rPr>
          <w:rFonts w:ascii="Baskerville" w:hAnsi="Baskerville" w:cs="Baskerville"/>
          <w:b/>
          <w:sz w:val="24"/>
          <w:szCs w:val="24"/>
        </w:rPr>
      </w:pPr>
    </w:p>
    <w:p w:rsidR="004304CC" w:rsidRPr="004304CC" w:rsidRDefault="004304CC" w:rsidP="004304CC">
      <w:pPr>
        <w:pStyle w:val="NormalWeb"/>
        <w:spacing w:before="0" w:beforeAutospacing="0" w:after="0" w:afterAutospacing="0"/>
        <w:rPr>
          <w:rFonts w:ascii="Baskerville" w:hAnsi="Baskerville" w:cs="Baskerville"/>
          <w:b/>
          <w:sz w:val="24"/>
          <w:szCs w:val="24"/>
        </w:rPr>
      </w:pPr>
    </w:p>
    <w:p w:rsidR="004304CC" w:rsidRPr="004304CC" w:rsidRDefault="004304CC" w:rsidP="004304CC">
      <w:pPr>
        <w:pStyle w:val="NormalWeb"/>
        <w:spacing w:before="0" w:beforeAutospacing="0" w:after="0" w:afterAutospacing="0"/>
        <w:rPr>
          <w:rFonts w:ascii="Baskerville" w:hAnsi="Baskerville" w:cs="Baskerville"/>
          <w:b/>
          <w:sz w:val="24"/>
          <w:szCs w:val="24"/>
        </w:rPr>
      </w:pPr>
    </w:p>
    <w:p w:rsidR="00B0195B" w:rsidRPr="004304CC" w:rsidRDefault="00B0195B" w:rsidP="004304CC">
      <w:pPr>
        <w:pStyle w:val="NormalWeb"/>
        <w:spacing w:before="0" w:beforeAutospacing="0" w:after="0" w:afterAutospacing="0"/>
        <w:rPr>
          <w:rFonts w:ascii="Baskerville" w:hAnsi="Baskerville" w:cs="Baskerville"/>
          <w:b/>
          <w:sz w:val="24"/>
          <w:szCs w:val="24"/>
        </w:rPr>
      </w:pPr>
      <w:r w:rsidRPr="004304CC">
        <w:rPr>
          <w:rFonts w:ascii="Baskerville" w:hAnsi="Baskerville" w:cs="Baskerville"/>
          <w:b/>
          <w:sz w:val="24"/>
          <w:szCs w:val="24"/>
        </w:rPr>
        <w:t>Risk Assessments</w:t>
      </w:r>
    </w:p>
    <w:p w:rsidR="00B0195B" w:rsidRPr="004304CC" w:rsidRDefault="00B0195B" w:rsidP="004304CC">
      <w:pPr>
        <w:pStyle w:val="NormalWeb"/>
        <w:spacing w:before="0" w:beforeAutospacing="0" w:after="0" w:afterAutospacing="0"/>
        <w:rPr>
          <w:rFonts w:ascii="Baskerville" w:hAnsi="Baskerville" w:cs="Baskerville"/>
          <w:sz w:val="24"/>
          <w:szCs w:val="24"/>
        </w:rPr>
      </w:pPr>
      <w:r w:rsidRPr="004304CC">
        <w:rPr>
          <w:rFonts w:ascii="Baskerville" w:hAnsi="Baskerville" w:cs="Baskerville"/>
          <w:sz w:val="24"/>
          <w:szCs w:val="24"/>
        </w:rPr>
        <w:t>There are two main types of risk assessment, generic and specific.</w:t>
      </w:r>
    </w:p>
    <w:p w:rsidR="007E3B56" w:rsidRPr="004304CC" w:rsidRDefault="00B0195B" w:rsidP="004304CC">
      <w:pPr>
        <w:pStyle w:val="NormalWeb"/>
        <w:numPr>
          <w:ilvl w:val="0"/>
          <w:numId w:val="2"/>
        </w:numPr>
        <w:spacing w:before="0" w:beforeAutospacing="0" w:after="0" w:afterAutospacing="0"/>
        <w:rPr>
          <w:rFonts w:ascii="Baskerville" w:hAnsi="Baskerville" w:cs="Baskerville"/>
          <w:sz w:val="24"/>
          <w:szCs w:val="24"/>
        </w:rPr>
      </w:pPr>
      <w:r w:rsidRPr="004304CC">
        <w:rPr>
          <w:rFonts w:ascii="Baskerville" w:hAnsi="Baskerville" w:cs="Baskerville"/>
          <w:b/>
          <w:sz w:val="24"/>
          <w:szCs w:val="24"/>
        </w:rPr>
        <w:t>Generic risk assessments</w:t>
      </w:r>
      <w:r w:rsidRPr="004304CC">
        <w:rPr>
          <w:rFonts w:ascii="Baskerville" w:hAnsi="Baskerville" w:cs="Baskerville"/>
          <w:sz w:val="24"/>
          <w:szCs w:val="24"/>
        </w:rPr>
        <w:t xml:space="preserve"> </w:t>
      </w:r>
      <w:r w:rsidR="007E3B56" w:rsidRPr="004304CC">
        <w:rPr>
          <w:rFonts w:ascii="Baskerville" w:hAnsi="Baskerville" w:cs="Baskerville"/>
          <w:sz w:val="24"/>
          <w:szCs w:val="24"/>
        </w:rPr>
        <w:t>are</w:t>
      </w:r>
      <w:r w:rsidRPr="004304CC">
        <w:rPr>
          <w:rFonts w:ascii="Baskerville" w:hAnsi="Baskerville" w:cs="Baskerville"/>
          <w:sz w:val="24"/>
          <w:szCs w:val="24"/>
        </w:rPr>
        <w:t xml:space="preserve"> completed for hazards or activities that are common throughout the school.</w:t>
      </w:r>
    </w:p>
    <w:p w:rsidR="0056076B" w:rsidRPr="004304CC" w:rsidRDefault="00B0195B" w:rsidP="004304CC">
      <w:pPr>
        <w:pStyle w:val="NormalWeb"/>
        <w:numPr>
          <w:ilvl w:val="0"/>
          <w:numId w:val="2"/>
        </w:numPr>
        <w:spacing w:before="0" w:beforeAutospacing="0" w:after="0" w:afterAutospacing="0"/>
        <w:rPr>
          <w:rFonts w:ascii="Baskerville" w:hAnsi="Baskerville" w:cs="Baskerville"/>
          <w:sz w:val="24"/>
          <w:szCs w:val="24"/>
        </w:rPr>
      </w:pPr>
      <w:r w:rsidRPr="004304CC">
        <w:rPr>
          <w:rFonts w:ascii="Baskerville" w:hAnsi="Baskerville" w:cs="Baskerville"/>
          <w:b/>
          <w:sz w:val="24"/>
          <w:szCs w:val="24"/>
        </w:rPr>
        <w:t xml:space="preserve">Specific </w:t>
      </w:r>
      <w:r w:rsidR="007E3B56" w:rsidRPr="004304CC">
        <w:rPr>
          <w:rFonts w:ascii="Baskerville" w:hAnsi="Baskerville" w:cs="Baskerville"/>
          <w:b/>
          <w:sz w:val="24"/>
          <w:szCs w:val="24"/>
        </w:rPr>
        <w:t xml:space="preserve">risk </w:t>
      </w:r>
      <w:r w:rsidRPr="004304CC">
        <w:rPr>
          <w:rFonts w:ascii="Baskerville" w:hAnsi="Baskerville" w:cs="Baskerville"/>
          <w:b/>
          <w:sz w:val="24"/>
          <w:szCs w:val="24"/>
        </w:rPr>
        <w:t>assessments</w:t>
      </w:r>
      <w:r w:rsidRPr="004304CC">
        <w:rPr>
          <w:rFonts w:ascii="Baskerville" w:hAnsi="Baskerville" w:cs="Baskerville"/>
          <w:sz w:val="24"/>
          <w:szCs w:val="24"/>
        </w:rPr>
        <w:t xml:space="preserve"> </w:t>
      </w:r>
      <w:r w:rsidR="007E3B56" w:rsidRPr="004304CC">
        <w:rPr>
          <w:rFonts w:ascii="Baskerville" w:hAnsi="Baskerville" w:cs="Baskerville"/>
          <w:sz w:val="24"/>
          <w:szCs w:val="24"/>
        </w:rPr>
        <w:t>are</w:t>
      </w:r>
      <w:r w:rsidRPr="004304CC">
        <w:rPr>
          <w:rFonts w:ascii="Baskerville" w:hAnsi="Baskerville" w:cs="Baskerville"/>
          <w:sz w:val="24"/>
          <w:szCs w:val="24"/>
        </w:rPr>
        <w:t xml:space="preserve"> completed for particular tasks, procedures, equipment, locations, and educational visits, which have specific or significant risks.</w:t>
      </w:r>
    </w:p>
    <w:p w:rsidR="000525AB" w:rsidRPr="004304CC" w:rsidRDefault="000525AB" w:rsidP="004304CC">
      <w:pPr>
        <w:pStyle w:val="NormalWeb"/>
        <w:spacing w:before="0" w:beforeAutospacing="0" w:after="0" w:afterAutospacing="0"/>
        <w:rPr>
          <w:rFonts w:ascii="Baskerville" w:hAnsi="Baskerville" w:cs="Baskerville"/>
          <w:sz w:val="24"/>
          <w:szCs w:val="24"/>
        </w:rPr>
      </w:pPr>
    </w:p>
    <w:p w:rsidR="00B0195B" w:rsidRPr="004304CC" w:rsidRDefault="00B0195B" w:rsidP="004304CC">
      <w:pPr>
        <w:pStyle w:val="NormalWeb"/>
        <w:spacing w:before="0" w:beforeAutospacing="0" w:after="0" w:afterAutospacing="0"/>
        <w:rPr>
          <w:rFonts w:ascii="Baskerville" w:hAnsi="Baskerville" w:cs="Baskerville"/>
          <w:sz w:val="24"/>
          <w:szCs w:val="24"/>
        </w:rPr>
      </w:pPr>
      <w:r w:rsidRPr="004304CC">
        <w:rPr>
          <w:rFonts w:ascii="Baskerville" w:hAnsi="Baskerville" w:cs="Baskerville"/>
          <w:sz w:val="24"/>
          <w:szCs w:val="24"/>
        </w:rPr>
        <w:t>The essential steps that are taken in order to comply with this policy are:</w:t>
      </w:r>
    </w:p>
    <w:p w:rsidR="007E3B56" w:rsidRPr="004304CC" w:rsidRDefault="00B0195B" w:rsidP="004304CC">
      <w:pPr>
        <w:pStyle w:val="NormalWeb"/>
        <w:numPr>
          <w:ilvl w:val="0"/>
          <w:numId w:val="3"/>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Identify the hazards to health or safety arising from the activity, learning environment or setting. </w:t>
      </w:r>
    </w:p>
    <w:p w:rsidR="007E3B56" w:rsidRPr="004304CC" w:rsidRDefault="00B0195B" w:rsidP="004304CC">
      <w:pPr>
        <w:pStyle w:val="NormalWeb"/>
        <w:numPr>
          <w:ilvl w:val="0"/>
          <w:numId w:val="3"/>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Decide who might be harmed and how. </w:t>
      </w:r>
    </w:p>
    <w:p w:rsidR="007E3B56" w:rsidRPr="004304CC" w:rsidRDefault="00B0195B" w:rsidP="004304CC">
      <w:pPr>
        <w:pStyle w:val="NormalWeb"/>
        <w:numPr>
          <w:ilvl w:val="0"/>
          <w:numId w:val="3"/>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Evaluate the risks and decide whether existing precautions are adequate or more needs to be done. </w:t>
      </w:r>
    </w:p>
    <w:p w:rsidR="007E3B56" w:rsidRPr="004304CC" w:rsidRDefault="00B0195B" w:rsidP="004304CC">
      <w:pPr>
        <w:pStyle w:val="NormalWeb"/>
        <w:numPr>
          <w:ilvl w:val="0"/>
          <w:numId w:val="3"/>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Record your findings. </w:t>
      </w:r>
    </w:p>
    <w:p w:rsidR="00B0195B" w:rsidRPr="004304CC" w:rsidRDefault="00B0195B" w:rsidP="004304CC">
      <w:pPr>
        <w:pStyle w:val="NormalWeb"/>
        <w:numPr>
          <w:ilvl w:val="0"/>
          <w:numId w:val="3"/>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Review your assessment and revise it if necessary (prescribe remedial action, i.e. risk control measures). </w:t>
      </w:r>
    </w:p>
    <w:p w:rsidR="00B0195B" w:rsidRPr="004304CC" w:rsidRDefault="00B0195B" w:rsidP="004304CC">
      <w:pPr>
        <w:pStyle w:val="NormalWeb"/>
        <w:spacing w:before="0" w:beforeAutospacing="0" w:after="0" w:afterAutospacing="0"/>
        <w:rPr>
          <w:rFonts w:ascii="Baskerville" w:hAnsi="Baskerville" w:cs="Baskerville"/>
          <w:sz w:val="24"/>
          <w:szCs w:val="24"/>
        </w:rPr>
      </w:pPr>
    </w:p>
    <w:p w:rsidR="00B0195B" w:rsidRPr="004304CC" w:rsidRDefault="00B0195B" w:rsidP="004304CC">
      <w:pPr>
        <w:pStyle w:val="NormalWeb"/>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Thorough Risk Assessment involves answers to such questions as the following: </w:t>
      </w:r>
    </w:p>
    <w:p w:rsidR="007E3B56" w:rsidRPr="004304CC" w:rsidRDefault="00B0195B" w:rsidP="004304CC">
      <w:pPr>
        <w:pStyle w:val="NormalWeb"/>
        <w:numPr>
          <w:ilvl w:val="0"/>
          <w:numId w:val="4"/>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What hazards are we faced with? </w:t>
      </w:r>
    </w:p>
    <w:p w:rsidR="007E3B56" w:rsidRPr="004304CC" w:rsidRDefault="00B0195B" w:rsidP="004304CC">
      <w:pPr>
        <w:pStyle w:val="NormalWeb"/>
        <w:numPr>
          <w:ilvl w:val="0"/>
          <w:numId w:val="4"/>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Who might be affected? </w:t>
      </w:r>
    </w:p>
    <w:p w:rsidR="007E3B56" w:rsidRPr="004304CC" w:rsidRDefault="00B0195B" w:rsidP="004304CC">
      <w:pPr>
        <w:pStyle w:val="NormalWeb"/>
        <w:numPr>
          <w:ilvl w:val="0"/>
          <w:numId w:val="4"/>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How can the risks be reduced to an acceptable level? </w:t>
      </w:r>
    </w:p>
    <w:p w:rsidR="007E3B56" w:rsidRPr="004304CC" w:rsidRDefault="00B0195B" w:rsidP="004304CC">
      <w:pPr>
        <w:pStyle w:val="NormalWeb"/>
        <w:numPr>
          <w:ilvl w:val="0"/>
          <w:numId w:val="4"/>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Can effective measures be implemented now? </w:t>
      </w:r>
    </w:p>
    <w:p w:rsidR="007E3B56" w:rsidRPr="004304CC" w:rsidRDefault="00B0195B" w:rsidP="004304CC">
      <w:pPr>
        <w:pStyle w:val="NormalWeb"/>
        <w:numPr>
          <w:ilvl w:val="0"/>
          <w:numId w:val="4"/>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If not, what contingency plans will serve us best for the time being? </w:t>
      </w:r>
    </w:p>
    <w:p w:rsidR="00B0195B" w:rsidRPr="004304CC" w:rsidRDefault="00B0195B" w:rsidP="004304CC">
      <w:pPr>
        <w:pStyle w:val="NormalWeb"/>
        <w:numPr>
          <w:ilvl w:val="0"/>
          <w:numId w:val="4"/>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Who May be Affected? Consider pupils, students, trai</w:t>
      </w:r>
      <w:r w:rsidR="00903096" w:rsidRPr="004304CC">
        <w:rPr>
          <w:rFonts w:ascii="Baskerville" w:hAnsi="Baskerville" w:cs="Baskerville"/>
          <w:sz w:val="24"/>
          <w:szCs w:val="24"/>
        </w:rPr>
        <w:t>nees and</w:t>
      </w:r>
      <w:r w:rsidRPr="004304CC">
        <w:rPr>
          <w:rFonts w:ascii="Baskerville" w:hAnsi="Baskerville" w:cs="Baskerville"/>
          <w:sz w:val="24"/>
          <w:szCs w:val="24"/>
        </w:rPr>
        <w:t xml:space="preserve"> those who may not be directly involved with the activity but who may still be affected by the process. This may include cleaning or office staff, contractors or parents. Or when beyond the School, members of the public. </w:t>
      </w:r>
    </w:p>
    <w:p w:rsidR="00B0195B" w:rsidRPr="004304CC" w:rsidRDefault="00B0195B" w:rsidP="004304CC">
      <w:pPr>
        <w:pStyle w:val="NormalWeb"/>
        <w:spacing w:before="0" w:beforeAutospacing="0" w:after="0" w:afterAutospacing="0"/>
        <w:ind w:left="720" w:hanging="720"/>
        <w:rPr>
          <w:rFonts w:ascii="Baskerville" w:hAnsi="Baskerville" w:cs="Baskerville"/>
          <w:sz w:val="24"/>
          <w:szCs w:val="24"/>
        </w:rPr>
      </w:pPr>
    </w:p>
    <w:p w:rsidR="00B17ED0" w:rsidRPr="004304CC" w:rsidRDefault="00B17ED0" w:rsidP="004304CC">
      <w:pPr>
        <w:pStyle w:val="NormalWeb"/>
        <w:spacing w:before="0" w:beforeAutospacing="0" w:after="0" w:afterAutospacing="0"/>
        <w:ind w:left="720" w:hanging="720"/>
        <w:rPr>
          <w:rFonts w:ascii="Baskerville" w:hAnsi="Baskerville" w:cs="Baskerville"/>
          <w:b/>
          <w:sz w:val="24"/>
          <w:szCs w:val="24"/>
        </w:rPr>
      </w:pPr>
      <w:r w:rsidRPr="004304CC">
        <w:rPr>
          <w:rFonts w:ascii="Baskerville" w:hAnsi="Baskerville" w:cs="Baskerville"/>
          <w:b/>
          <w:sz w:val="24"/>
          <w:szCs w:val="24"/>
        </w:rPr>
        <w:t>Guidelines for Written Risk Assessment</w:t>
      </w:r>
    </w:p>
    <w:p w:rsidR="00B17ED0" w:rsidRPr="004304CC" w:rsidRDefault="00B17ED0" w:rsidP="004304CC">
      <w:pPr>
        <w:pStyle w:val="NormalWeb"/>
        <w:numPr>
          <w:ilvl w:val="0"/>
          <w:numId w:val="13"/>
        </w:numPr>
        <w:spacing w:before="0" w:beforeAutospacing="0" w:after="60" w:afterAutospacing="0"/>
        <w:ind w:left="426" w:hanging="426"/>
        <w:rPr>
          <w:rFonts w:ascii="Baskerville" w:hAnsi="Baskerville" w:cs="Baskerville"/>
          <w:sz w:val="24"/>
          <w:szCs w:val="24"/>
        </w:rPr>
      </w:pPr>
      <w:r w:rsidRPr="004304CC">
        <w:rPr>
          <w:rFonts w:ascii="Baskerville" w:hAnsi="Baskerville" w:cs="Baskerville"/>
          <w:sz w:val="24"/>
          <w:szCs w:val="24"/>
        </w:rPr>
        <w:t>Identify and record an activity, process or operation using a Risk Assessment Form, where there is potential for injury or damage.</w:t>
      </w:r>
    </w:p>
    <w:p w:rsidR="00B17ED0" w:rsidRPr="004304CC" w:rsidRDefault="00B17ED0" w:rsidP="004304CC">
      <w:pPr>
        <w:pStyle w:val="NormalWeb"/>
        <w:numPr>
          <w:ilvl w:val="0"/>
          <w:numId w:val="13"/>
        </w:numPr>
        <w:spacing w:before="0" w:beforeAutospacing="0" w:after="60" w:afterAutospacing="0"/>
        <w:ind w:left="426" w:hanging="426"/>
        <w:rPr>
          <w:rFonts w:ascii="Baskerville" w:hAnsi="Baskerville" w:cs="Baskerville"/>
          <w:sz w:val="24"/>
          <w:szCs w:val="24"/>
        </w:rPr>
      </w:pPr>
      <w:r w:rsidRPr="004304CC">
        <w:rPr>
          <w:rFonts w:ascii="Baskerville" w:hAnsi="Baskerville" w:cs="Baskerville"/>
          <w:sz w:val="24"/>
          <w:szCs w:val="24"/>
        </w:rPr>
        <w:t>Consider whether it is essential for the activity to continue, given that without the hazard there is no risk.</w:t>
      </w:r>
    </w:p>
    <w:p w:rsidR="00B17ED0" w:rsidRPr="004304CC" w:rsidRDefault="00B17ED0" w:rsidP="004304CC">
      <w:pPr>
        <w:pStyle w:val="NormalWeb"/>
        <w:numPr>
          <w:ilvl w:val="0"/>
          <w:numId w:val="13"/>
        </w:numPr>
        <w:spacing w:before="0" w:beforeAutospacing="0" w:after="60" w:afterAutospacing="0"/>
        <w:ind w:left="426" w:hanging="426"/>
        <w:rPr>
          <w:rFonts w:ascii="Baskerville" w:hAnsi="Baskerville" w:cs="Baskerville"/>
          <w:sz w:val="24"/>
          <w:szCs w:val="24"/>
        </w:rPr>
      </w:pPr>
      <w:r w:rsidRPr="004304CC">
        <w:rPr>
          <w:rFonts w:ascii="Baskerville" w:hAnsi="Baskerville" w:cs="Baskerville"/>
          <w:sz w:val="24"/>
          <w:szCs w:val="24"/>
        </w:rPr>
        <w:t>Identify the hazards within the activity, eg using machinery, confined spaces, working at height, electricity, manual handling, lone working etc.</w:t>
      </w:r>
    </w:p>
    <w:p w:rsidR="00B17ED0" w:rsidRPr="004304CC" w:rsidRDefault="00B17ED0" w:rsidP="004304CC">
      <w:pPr>
        <w:pStyle w:val="NormalWeb"/>
        <w:numPr>
          <w:ilvl w:val="0"/>
          <w:numId w:val="13"/>
        </w:numPr>
        <w:spacing w:before="0" w:beforeAutospacing="0" w:after="60" w:afterAutospacing="0"/>
        <w:ind w:left="426" w:hanging="426"/>
        <w:rPr>
          <w:rFonts w:ascii="Baskerville" w:hAnsi="Baskerville" w:cs="Baskerville"/>
          <w:sz w:val="24"/>
          <w:szCs w:val="24"/>
        </w:rPr>
      </w:pPr>
      <w:r w:rsidRPr="004304CC">
        <w:rPr>
          <w:rFonts w:ascii="Baskerville" w:hAnsi="Baskerville" w:cs="Baskerville"/>
          <w:sz w:val="24"/>
          <w:szCs w:val="24"/>
        </w:rPr>
        <w:t>Determine the risks involved and what type of incident is anticipated, eg contact with moving/sharp equipment, asphyxiation, falls, electrocution, back injury, violence/abuse. Consider who and how many people will be affected, eg employees, visitors, customers, contractors.</w:t>
      </w:r>
    </w:p>
    <w:p w:rsidR="00B17ED0" w:rsidRPr="004304CC" w:rsidRDefault="00B17ED0" w:rsidP="004304CC">
      <w:pPr>
        <w:pStyle w:val="NormalWeb"/>
        <w:numPr>
          <w:ilvl w:val="0"/>
          <w:numId w:val="13"/>
        </w:numPr>
        <w:spacing w:before="0" w:beforeAutospacing="0" w:after="60" w:afterAutospacing="0"/>
        <w:ind w:left="426" w:hanging="426"/>
        <w:rPr>
          <w:rFonts w:ascii="Baskerville" w:hAnsi="Baskerville" w:cs="Baskerville"/>
          <w:sz w:val="24"/>
          <w:szCs w:val="24"/>
        </w:rPr>
      </w:pPr>
      <w:r w:rsidRPr="004304CC">
        <w:rPr>
          <w:rFonts w:ascii="Baskerville" w:hAnsi="Baskerville" w:cs="Baskerville"/>
          <w:sz w:val="24"/>
          <w:szCs w:val="24"/>
        </w:rPr>
        <w:t>Estimate the risk level without the benefit of any control measures using the matrix below.</w:t>
      </w:r>
    </w:p>
    <w:p w:rsidR="00B17ED0" w:rsidRPr="004304CC" w:rsidRDefault="00B17ED0" w:rsidP="004304CC">
      <w:pPr>
        <w:pStyle w:val="NormalWeb"/>
        <w:numPr>
          <w:ilvl w:val="0"/>
          <w:numId w:val="13"/>
        </w:numPr>
        <w:spacing w:before="0" w:beforeAutospacing="0" w:after="60" w:afterAutospacing="0"/>
        <w:ind w:left="426" w:hanging="426"/>
        <w:rPr>
          <w:rFonts w:ascii="Baskerville" w:hAnsi="Baskerville" w:cs="Baskerville"/>
          <w:sz w:val="24"/>
          <w:szCs w:val="24"/>
        </w:rPr>
      </w:pPr>
      <w:r w:rsidRPr="004304CC">
        <w:rPr>
          <w:rFonts w:ascii="Baskerville" w:hAnsi="Baskerville" w:cs="Baskerville"/>
          <w:sz w:val="24"/>
          <w:szCs w:val="24"/>
        </w:rPr>
        <w:t>High and medium risk levels will require control measures to reduce the risk level to as low as is reasonably practicable. This could be achieved by guarding, safety procedures/working practices, training, mechanical assistance, contracting out etc. Personal Protective Equipment (PPE) should only be considered as the last resort if alternative control measures cannot achieve a lower risk level.</w:t>
      </w:r>
    </w:p>
    <w:p w:rsidR="00B17ED0" w:rsidRPr="004304CC" w:rsidRDefault="00B17ED0" w:rsidP="004304CC">
      <w:pPr>
        <w:pStyle w:val="NormalWeb"/>
        <w:numPr>
          <w:ilvl w:val="0"/>
          <w:numId w:val="13"/>
        </w:numPr>
        <w:spacing w:before="0" w:beforeAutospacing="0" w:after="60" w:afterAutospacing="0"/>
        <w:ind w:left="426" w:hanging="426"/>
        <w:rPr>
          <w:rFonts w:ascii="Baskerville" w:hAnsi="Baskerville" w:cs="Baskerville"/>
          <w:sz w:val="24"/>
          <w:szCs w:val="24"/>
        </w:rPr>
      </w:pPr>
      <w:r w:rsidRPr="004304CC">
        <w:rPr>
          <w:rFonts w:ascii="Baskerville" w:hAnsi="Baskerville" w:cs="Baskerville"/>
          <w:sz w:val="24"/>
          <w:szCs w:val="24"/>
        </w:rPr>
        <w:t>Reassess (quantify) the risk level with existing control measures in place to ensure that the risk is reduced – if it is not then further controls will be needed, see below.</w:t>
      </w:r>
    </w:p>
    <w:p w:rsidR="00B17ED0" w:rsidRPr="004304CC" w:rsidRDefault="00B17ED0" w:rsidP="004304CC">
      <w:pPr>
        <w:pStyle w:val="NormalWeb"/>
        <w:numPr>
          <w:ilvl w:val="0"/>
          <w:numId w:val="13"/>
        </w:numPr>
        <w:spacing w:before="0" w:beforeAutospacing="0" w:after="60" w:afterAutospacing="0"/>
        <w:ind w:left="426" w:hanging="426"/>
        <w:rPr>
          <w:rFonts w:ascii="Baskerville" w:hAnsi="Baskerville" w:cs="Baskerville"/>
          <w:sz w:val="24"/>
          <w:szCs w:val="24"/>
        </w:rPr>
      </w:pPr>
      <w:r w:rsidRPr="004304CC">
        <w:rPr>
          <w:rFonts w:ascii="Baskerville" w:hAnsi="Baskerville" w:cs="Baskerville"/>
          <w:sz w:val="24"/>
          <w:szCs w:val="24"/>
        </w:rPr>
        <w:t xml:space="preserve">Some additional control measures may be required to reduce the risk level further (see Risk Control below). </w:t>
      </w:r>
    </w:p>
    <w:p w:rsidR="00B17ED0" w:rsidRPr="004304CC" w:rsidRDefault="00B17ED0" w:rsidP="004304CC">
      <w:pPr>
        <w:pStyle w:val="NormalWeb"/>
        <w:spacing w:before="0" w:beforeAutospacing="0" w:after="0" w:afterAutospacing="0"/>
        <w:rPr>
          <w:rFonts w:ascii="Baskerville" w:hAnsi="Baskerville" w:cs="Baskervill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1420"/>
        <w:gridCol w:w="1418"/>
        <w:gridCol w:w="1420"/>
        <w:gridCol w:w="1421"/>
        <w:gridCol w:w="1419"/>
      </w:tblGrid>
      <w:tr w:rsidR="00B17ED0" w:rsidRPr="004304CC">
        <w:trPr>
          <w:trHeight w:val="854"/>
          <w:jc w:val="center"/>
        </w:trPr>
        <w:tc>
          <w:tcPr>
            <w:tcW w:w="1421" w:type="dxa"/>
          </w:tcPr>
          <w:p w:rsidR="00B17ED0" w:rsidRPr="004304CC" w:rsidRDefault="00B17ED0" w:rsidP="004304CC">
            <w:pPr>
              <w:rPr>
                <w:rFonts w:ascii="Baskerville" w:hAnsi="Baskerville" w:cs="Arial"/>
                <w:snapToGrid w:val="0"/>
              </w:rPr>
            </w:pPr>
          </w:p>
        </w:tc>
        <w:tc>
          <w:tcPr>
            <w:tcW w:w="1421" w:type="dxa"/>
          </w:tcPr>
          <w:p w:rsidR="00B17ED0" w:rsidRPr="004304CC" w:rsidRDefault="00B17ED0" w:rsidP="004304CC">
            <w:pPr>
              <w:rPr>
                <w:rFonts w:ascii="Baskerville" w:hAnsi="Baskerville" w:cs="Arial"/>
                <w:b/>
                <w:bCs/>
                <w:snapToGrid w:val="0"/>
              </w:rPr>
            </w:pPr>
            <w:r w:rsidRPr="004304CC">
              <w:rPr>
                <w:rFonts w:ascii="Baskerville" w:hAnsi="Baskerville" w:cs="Arial"/>
                <w:b/>
                <w:bCs/>
                <w:snapToGrid w:val="0"/>
              </w:rPr>
              <w:t>Negligible Hazard</w:t>
            </w:r>
          </w:p>
        </w:tc>
        <w:tc>
          <w:tcPr>
            <w:tcW w:w="1421" w:type="dxa"/>
          </w:tcPr>
          <w:p w:rsidR="00B17ED0" w:rsidRPr="004304CC" w:rsidRDefault="00B17ED0" w:rsidP="004304CC">
            <w:pPr>
              <w:rPr>
                <w:rFonts w:ascii="Baskerville" w:hAnsi="Baskerville" w:cs="Arial"/>
                <w:b/>
                <w:bCs/>
                <w:snapToGrid w:val="0"/>
              </w:rPr>
            </w:pPr>
            <w:r w:rsidRPr="004304CC">
              <w:rPr>
                <w:rFonts w:ascii="Baskerville" w:hAnsi="Baskerville" w:cs="Arial"/>
                <w:b/>
                <w:bCs/>
                <w:snapToGrid w:val="0"/>
              </w:rPr>
              <w:t>Slight Risk to Property</w:t>
            </w:r>
          </w:p>
        </w:tc>
        <w:tc>
          <w:tcPr>
            <w:tcW w:w="1421" w:type="dxa"/>
            <w:tcBorders>
              <w:bottom w:val="single" w:sz="4" w:space="0" w:color="auto"/>
            </w:tcBorders>
          </w:tcPr>
          <w:p w:rsidR="00B17ED0" w:rsidRPr="004304CC" w:rsidRDefault="00B17ED0" w:rsidP="004304CC">
            <w:pPr>
              <w:rPr>
                <w:rFonts w:ascii="Baskerville" w:hAnsi="Baskerville" w:cs="Arial"/>
                <w:b/>
                <w:bCs/>
                <w:snapToGrid w:val="0"/>
              </w:rPr>
            </w:pPr>
            <w:r w:rsidRPr="004304CC">
              <w:rPr>
                <w:rFonts w:ascii="Baskerville" w:hAnsi="Baskerville" w:cs="Arial"/>
                <w:b/>
                <w:bCs/>
                <w:snapToGrid w:val="0"/>
              </w:rPr>
              <w:t>Moderate Risk to Property / Slight Risk to Life</w:t>
            </w:r>
          </w:p>
        </w:tc>
        <w:tc>
          <w:tcPr>
            <w:tcW w:w="1422" w:type="dxa"/>
            <w:tcBorders>
              <w:bottom w:val="single" w:sz="4" w:space="0" w:color="auto"/>
            </w:tcBorders>
          </w:tcPr>
          <w:p w:rsidR="00B17ED0" w:rsidRPr="004304CC" w:rsidRDefault="00B17ED0" w:rsidP="004304CC">
            <w:pPr>
              <w:rPr>
                <w:rFonts w:ascii="Baskerville" w:hAnsi="Baskerville" w:cs="Arial"/>
                <w:b/>
                <w:bCs/>
                <w:snapToGrid w:val="0"/>
              </w:rPr>
            </w:pPr>
            <w:r w:rsidRPr="004304CC">
              <w:rPr>
                <w:rFonts w:ascii="Baskerville" w:hAnsi="Baskerville" w:cs="Arial"/>
                <w:b/>
                <w:bCs/>
                <w:snapToGrid w:val="0"/>
              </w:rPr>
              <w:t>Moderate Risk to Life</w:t>
            </w:r>
          </w:p>
        </w:tc>
        <w:tc>
          <w:tcPr>
            <w:tcW w:w="1422" w:type="dxa"/>
            <w:tcBorders>
              <w:bottom w:val="single" w:sz="4" w:space="0" w:color="auto"/>
            </w:tcBorders>
          </w:tcPr>
          <w:p w:rsidR="00B17ED0" w:rsidRPr="004304CC" w:rsidRDefault="00B17ED0" w:rsidP="004304CC">
            <w:pPr>
              <w:rPr>
                <w:rFonts w:ascii="Baskerville" w:hAnsi="Baskerville" w:cs="Arial"/>
                <w:b/>
                <w:bCs/>
                <w:snapToGrid w:val="0"/>
              </w:rPr>
            </w:pPr>
            <w:r w:rsidRPr="004304CC">
              <w:rPr>
                <w:rFonts w:ascii="Baskerville" w:hAnsi="Baskerville" w:cs="Arial"/>
                <w:b/>
                <w:bCs/>
                <w:snapToGrid w:val="0"/>
              </w:rPr>
              <w:t>Severe Risk to Life</w:t>
            </w:r>
          </w:p>
        </w:tc>
      </w:tr>
      <w:tr w:rsidR="00B17ED0" w:rsidRPr="004304CC">
        <w:trPr>
          <w:trHeight w:val="731"/>
          <w:jc w:val="center"/>
        </w:trPr>
        <w:tc>
          <w:tcPr>
            <w:tcW w:w="1421" w:type="dxa"/>
          </w:tcPr>
          <w:p w:rsidR="00B17ED0" w:rsidRPr="004304CC" w:rsidRDefault="00B17ED0" w:rsidP="004304CC">
            <w:pPr>
              <w:pStyle w:val="NormalBold"/>
              <w:rPr>
                <w:rFonts w:ascii="Baskerville" w:hAnsi="Baskerville" w:cs="Arial"/>
                <w:bCs/>
                <w:snapToGrid w:val="0"/>
                <w:sz w:val="24"/>
              </w:rPr>
            </w:pPr>
            <w:r w:rsidRPr="004304CC">
              <w:rPr>
                <w:rFonts w:ascii="Baskerville" w:hAnsi="Baskerville" w:cs="Arial"/>
                <w:bCs/>
                <w:snapToGrid w:val="0"/>
                <w:sz w:val="24"/>
              </w:rPr>
              <w:t>Unlikely to Occur</w:t>
            </w:r>
          </w:p>
        </w:tc>
        <w:tc>
          <w:tcPr>
            <w:tcW w:w="1421" w:type="dxa"/>
          </w:tcPr>
          <w:p w:rsidR="00B17ED0" w:rsidRPr="004304CC" w:rsidRDefault="00B17ED0" w:rsidP="004304CC">
            <w:pPr>
              <w:rPr>
                <w:rFonts w:ascii="Baskerville" w:hAnsi="Baskerville" w:cs="Arial"/>
                <w:b/>
                <w:bCs/>
                <w:snapToGrid w:val="0"/>
              </w:rPr>
            </w:pPr>
            <w:r w:rsidRPr="004304CC">
              <w:rPr>
                <w:rFonts w:ascii="Baskerville" w:hAnsi="Baskerville" w:cs="Arial"/>
                <w:b/>
                <w:bCs/>
                <w:snapToGrid w:val="0"/>
              </w:rPr>
              <w:t>Low</w:t>
            </w:r>
          </w:p>
        </w:tc>
        <w:tc>
          <w:tcPr>
            <w:tcW w:w="1421" w:type="dxa"/>
            <w:tcBorders>
              <w:bottom w:val="single" w:sz="4" w:space="0" w:color="auto"/>
            </w:tcBorders>
          </w:tcPr>
          <w:p w:rsidR="00B17ED0" w:rsidRPr="004304CC" w:rsidRDefault="00B17ED0" w:rsidP="004304CC">
            <w:pPr>
              <w:rPr>
                <w:rFonts w:ascii="Baskerville" w:hAnsi="Baskerville" w:cs="Arial"/>
                <w:b/>
                <w:bCs/>
                <w:snapToGrid w:val="0"/>
              </w:rPr>
            </w:pPr>
            <w:r w:rsidRPr="004304CC">
              <w:rPr>
                <w:rFonts w:ascii="Baskerville" w:hAnsi="Baskerville" w:cs="Arial"/>
                <w:b/>
                <w:bCs/>
                <w:snapToGrid w:val="0"/>
              </w:rPr>
              <w:t>Low</w:t>
            </w:r>
          </w:p>
        </w:tc>
        <w:tc>
          <w:tcPr>
            <w:tcW w:w="1421" w:type="dxa"/>
            <w:tcBorders>
              <w:bottom w:val="single" w:sz="4" w:space="0" w:color="auto"/>
            </w:tcBorders>
            <w:shd w:val="clear" w:color="auto" w:fill="E0E0E0"/>
          </w:tcPr>
          <w:p w:rsidR="00B17ED0" w:rsidRPr="004304CC" w:rsidRDefault="00B17ED0" w:rsidP="004304CC">
            <w:pPr>
              <w:rPr>
                <w:rFonts w:ascii="Baskerville" w:hAnsi="Baskerville" w:cs="Arial"/>
                <w:b/>
                <w:bCs/>
                <w:snapToGrid w:val="0"/>
              </w:rPr>
            </w:pPr>
            <w:r w:rsidRPr="004304CC">
              <w:rPr>
                <w:rFonts w:ascii="Baskerville" w:hAnsi="Baskerville" w:cs="Arial"/>
                <w:b/>
                <w:bCs/>
                <w:snapToGrid w:val="0"/>
              </w:rPr>
              <w:t>Medium</w:t>
            </w:r>
          </w:p>
        </w:tc>
        <w:tc>
          <w:tcPr>
            <w:tcW w:w="1422" w:type="dxa"/>
            <w:tcBorders>
              <w:bottom w:val="single" w:sz="4" w:space="0" w:color="auto"/>
            </w:tcBorders>
            <w:shd w:val="clear" w:color="auto" w:fill="E0E0E0"/>
          </w:tcPr>
          <w:p w:rsidR="00B17ED0" w:rsidRPr="004304CC" w:rsidRDefault="00B17ED0" w:rsidP="004304CC">
            <w:pPr>
              <w:rPr>
                <w:rFonts w:ascii="Baskerville" w:hAnsi="Baskerville" w:cs="Arial"/>
                <w:b/>
                <w:bCs/>
                <w:snapToGrid w:val="0"/>
              </w:rPr>
            </w:pPr>
            <w:r w:rsidRPr="004304CC">
              <w:rPr>
                <w:rFonts w:ascii="Baskerville" w:hAnsi="Baskerville" w:cs="Arial"/>
                <w:b/>
                <w:bCs/>
                <w:snapToGrid w:val="0"/>
              </w:rPr>
              <w:t>Medium</w:t>
            </w:r>
          </w:p>
        </w:tc>
        <w:tc>
          <w:tcPr>
            <w:tcW w:w="1422" w:type="dxa"/>
            <w:tcBorders>
              <w:bottom w:val="single" w:sz="4" w:space="0" w:color="auto"/>
            </w:tcBorders>
            <w:shd w:val="clear" w:color="auto" w:fill="E0E0E0"/>
          </w:tcPr>
          <w:p w:rsidR="00B17ED0" w:rsidRPr="004304CC" w:rsidRDefault="00B17ED0" w:rsidP="004304CC">
            <w:pPr>
              <w:rPr>
                <w:rFonts w:ascii="Baskerville" w:hAnsi="Baskerville" w:cs="Arial"/>
                <w:b/>
                <w:bCs/>
                <w:snapToGrid w:val="0"/>
              </w:rPr>
            </w:pPr>
            <w:r w:rsidRPr="004304CC">
              <w:rPr>
                <w:rFonts w:ascii="Baskerville" w:hAnsi="Baskerville" w:cs="Arial"/>
                <w:b/>
                <w:bCs/>
                <w:snapToGrid w:val="0"/>
              </w:rPr>
              <w:t>Medium</w:t>
            </w:r>
          </w:p>
        </w:tc>
      </w:tr>
      <w:tr w:rsidR="00B17ED0" w:rsidRPr="004304CC">
        <w:trPr>
          <w:trHeight w:val="655"/>
          <w:jc w:val="center"/>
        </w:trPr>
        <w:tc>
          <w:tcPr>
            <w:tcW w:w="1421" w:type="dxa"/>
          </w:tcPr>
          <w:p w:rsidR="00B17ED0" w:rsidRPr="004304CC" w:rsidRDefault="00B17ED0" w:rsidP="004304CC">
            <w:pPr>
              <w:rPr>
                <w:rFonts w:ascii="Baskerville" w:hAnsi="Baskerville" w:cs="Arial"/>
                <w:b/>
                <w:bCs/>
                <w:snapToGrid w:val="0"/>
              </w:rPr>
            </w:pPr>
            <w:r w:rsidRPr="004304CC">
              <w:rPr>
                <w:rFonts w:ascii="Baskerville" w:hAnsi="Baskerville" w:cs="Arial"/>
                <w:b/>
                <w:bCs/>
                <w:snapToGrid w:val="0"/>
              </w:rPr>
              <w:t>Possible</w:t>
            </w:r>
          </w:p>
        </w:tc>
        <w:tc>
          <w:tcPr>
            <w:tcW w:w="1421" w:type="dxa"/>
            <w:tcBorders>
              <w:bottom w:val="single" w:sz="4" w:space="0" w:color="auto"/>
            </w:tcBorders>
          </w:tcPr>
          <w:p w:rsidR="00B17ED0" w:rsidRPr="004304CC" w:rsidRDefault="00B17ED0" w:rsidP="004304CC">
            <w:pPr>
              <w:rPr>
                <w:rFonts w:ascii="Baskerville" w:hAnsi="Baskerville" w:cs="Arial"/>
                <w:b/>
                <w:bCs/>
                <w:snapToGrid w:val="0"/>
              </w:rPr>
            </w:pPr>
            <w:r w:rsidRPr="004304CC">
              <w:rPr>
                <w:rFonts w:ascii="Baskerville" w:hAnsi="Baskerville" w:cs="Arial"/>
                <w:b/>
                <w:bCs/>
                <w:snapToGrid w:val="0"/>
              </w:rPr>
              <w:t>Low</w:t>
            </w:r>
          </w:p>
        </w:tc>
        <w:tc>
          <w:tcPr>
            <w:tcW w:w="1421" w:type="dxa"/>
            <w:tcBorders>
              <w:bottom w:val="single" w:sz="4" w:space="0" w:color="auto"/>
            </w:tcBorders>
            <w:shd w:val="clear" w:color="auto" w:fill="E0E0E0"/>
          </w:tcPr>
          <w:p w:rsidR="00B17ED0" w:rsidRPr="004304CC" w:rsidRDefault="00B17ED0" w:rsidP="004304CC">
            <w:pPr>
              <w:rPr>
                <w:rFonts w:ascii="Baskerville" w:hAnsi="Baskerville" w:cs="Arial"/>
                <w:b/>
                <w:bCs/>
                <w:snapToGrid w:val="0"/>
              </w:rPr>
            </w:pPr>
            <w:r w:rsidRPr="004304CC">
              <w:rPr>
                <w:rFonts w:ascii="Baskerville" w:hAnsi="Baskerville" w:cs="Arial"/>
                <w:b/>
                <w:bCs/>
                <w:snapToGrid w:val="0"/>
              </w:rPr>
              <w:t>Medium</w:t>
            </w:r>
          </w:p>
        </w:tc>
        <w:tc>
          <w:tcPr>
            <w:tcW w:w="1421" w:type="dxa"/>
            <w:tcBorders>
              <w:bottom w:val="single" w:sz="4" w:space="0" w:color="auto"/>
            </w:tcBorders>
            <w:shd w:val="clear" w:color="auto" w:fill="E0E0E0"/>
          </w:tcPr>
          <w:p w:rsidR="00B17ED0" w:rsidRPr="004304CC" w:rsidRDefault="00B17ED0" w:rsidP="004304CC">
            <w:pPr>
              <w:rPr>
                <w:rFonts w:ascii="Baskerville" w:hAnsi="Baskerville" w:cs="Arial"/>
                <w:b/>
                <w:bCs/>
                <w:snapToGrid w:val="0"/>
              </w:rPr>
            </w:pPr>
            <w:r w:rsidRPr="004304CC">
              <w:rPr>
                <w:rFonts w:ascii="Baskerville" w:hAnsi="Baskerville" w:cs="Arial"/>
                <w:b/>
                <w:bCs/>
                <w:snapToGrid w:val="0"/>
              </w:rPr>
              <w:t>Medium</w:t>
            </w:r>
          </w:p>
        </w:tc>
        <w:tc>
          <w:tcPr>
            <w:tcW w:w="1422" w:type="dxa"/>
            <w:tcBorders>
              <w:bottom w:val="single" w:sz="4" w:space="0" w:color="auto"/>
            </w:tcBorders>
            <w:shd w:val="clear" w:color="auto" w:fill="E0E0E0"/>
          </w:tcPr>
          <w:p w:rsidR="00B17ED0" w:rsidRPr="004304CC" w:rsidRDefault="00B17ED0" w:rsidP="004304CC">
            <w:pPr>
              <w:rPr>
                <w:rFonts w:ascii="Baskerville" w:hAnsi="Baskerville" w:cs="Arial"/>
                <w:b/>
                <w:bCs/>
                <w:snapToGrid w:val="0"/>
              </w:rPr>
            </w:pPr>
            <w:r w:rsidRPr="004304CC">
              <w:rPr>
                <w:rFonts w:ascii="Baskerville" w:hAnsi="Baskerville" w:cs="Arial"/>
                <w:b/>
                <w:bCs/>
                <w:snapToGrid w:val="0"/>
              </w:rPr>
              <w:t>Medium</w:t>
            </w:r>
          </w:p>
        </w:tc>
        <w:tc>
          <w:tcPr>
            <w:tcW w:w="1422" w:type="dxa"/>
            <w:tcBorders>
              <w:bottom w:val="single" w:sz="4" w:space="0" w:color="auto"/>
            </w:tcBorders>
            <w:shd w:val="clear" w:color="auto" w:fill="A0A0A0"/>
          </w:tcPr>
          <w:p w:rsidR="00B17ED0" w:rsidRPr="004304CC" w:rsidRDefault="00B17ED0" w:rsidP="004304CC">
            <w:pPr>
              <w:rPr>
                <w:rFonts w:ascii="Baskerville" w:hAnsi="Baskerville" w:cs="Arial"/>
                <w:b/>
                <w:bCs/>
                <w:snapToGrid w:val="0"/>
              </w:rPr>
            </w:pPr>
            <w:r w:rsidRPr="004304CC">
              <w:rPr>
                <w:rFonts w:ascii="Baskerville" w:hAnsi="Baskerville" w:cs="Arial"/>
                <w:b/>
                <w:bCs/>
                <w:snapToGrid w:val="0"/>
              </w:rPr>
              <w:t>High</w:t>
            </w:r>
          </w:p>
        </w:tc>
      </w:tr>
      <w:tr w:rsidR="00B17ED0" w:rsidRPr="004304CC">
        <w:trPr>
          <w:trHeight w:val="635"/>
          <w:jc w:val="center"/>
        </w:trPr>
        <w:tc>
          <w:tcPr>
            <w:tcW w:w="1421" w:type="dxa"/>
          </w:tcPr>
          <w:p w:rsidR="00B17ED0" w:rsidRPr="004304CC" w:rsidRDefault="00B17ED0" w:rsidP="004304CC">
            <w:pPr>
              <w:rPr>
                <w:rFonts w:ascii="Baskerville" w:hAnsi="Baskerville" w:cs="Arial"/>
                <w:b/>
                <w:bCs/>
                <w:snapToGrid w:val="0"/>
              </w:rPr>
            </w:pPr>
            <w:r w:rsidRPr="004304CC">
              <w:rPr>
                <w:rFonts w:ascii="Baskerville" w:hAnsi="Baskerville" w:cs="Arial"/>
                <w:b/>
                <w:bCs/>
                <w:snapToGrid w:val="0"/>
              </w:rPr>
              <w:t>Likely to Occur</w:t>
            </w:r>
          </w:p>
        </w:tc>
        <w:tc>
          <w:tcPr>
            <w:tcW w:w="1421" w:type="dxa"/>
            <w:shd w:val="clear" w:color="auto" w:fill="E6E6E6"/>
          </w:tcPr>
          <w:p w:rsidR="00B17ED0" w:rsidRPr="004304CC" w:rsidRDefault="00B17ED0" w:rsidP="004304CC">
            <w:pPr>
              <w:rPr>
                <w:rFonts w:ascii="Baskerville" w:hAnsi="Baskerville" w:cs="Arial"/>
                <w:b/>
                <w:bCs/>
                <w:snapToGrid w:val="0"/>
              </w:rPr>
            </w:pPr>
            <w:r w:rsidRPr="004304CC">
              <w:rPr>
                <w:rFonts w:ascii="Baskerville" w:hAnsi="Baskerville" w:cs="Arial"/>
                <w:b/>
                <w:bCs/>
                <w:snapToGrid w:val="0"/>
              </w:rPr>
              <w:t>Medium</w:t>
            </w:r>
          </w:p>
        </w:tc>
        <w:tc>
          <w:tcPr>
            <w:tcW w:w="1421" w:type="dxa"/>
            <w:shd w:val="clear" w:color="auto" w:fill="E6E6E6"/>
          </w:tcPr>
          <w:p w:rsidR="00B17ED0" w:rsidRPr="004304CC" w:rsidRDefault="00B17ED0" w:rsidP="004304CC">
            <w:pPr>
              <w:rPr>
                <w:rFonts w:ascii="Baskerville" w:hAnsi="Baskerville" w:cs="Arial"/>
                <w:b/>
                <w:bCs/>
                <w:snapToGrid w:val="0"/>
              </w:rPr>
            </w:pPr>
            <w:r w:rsidRPr="004304CC">
              <w:rPr>
                <w:rFonts w:ascii="Baskerville" w:hAnsi="Baskerville" w:cs="Arial"/>
                <w:b/>
                <w:bCs/>
                <w:snapToGrid w:val="0"/>
              </w:rPr>
              <w:t>Medium</w:t>
            </w:r>
          </w:p>
        </w:tc>
        <w:tc>
          <w:tcPr>
            <w:tcW w:w="1421" w:type="dxa"/>
            <w:shd w:val="clear" w:color="auto" w:fill="A0A0A0"/>
          </w:tcPr>
          <w:p w:rsidR="00B17ED0" w:rsidRPr="004304CC" w:rsidRDefault="00B17ED0" w:rsidP="004304CC">
            <w:pPr>
              <w:rPr>
                <w:rFonts w:ascii="Baskerville" w:hAnsi="Baskerville" w:cs="Arial"/>
                <w:b/>
                <w:bCs/>
                <w:snapToGrid w:val="0"/>
              </w:rPr>
            </w:pPr>
            <w:r w:rsidRPr="004304CC">
              <w:rPr>
                <w:rFonts w:ascii="Baskerville" w:hAnsi="Baskerville" w:cs="Arial"/>
                <w:b/>
                <w:bCs/>
                <w:snapToGrid w:val="0"/>
              </w:rPr>
              <w:t>High</w:t>
            </w:r>
          </w:p>
        </w:tc>
        <w:tc>
          <w:tcPr>
            <w:tcW w:w="1422" w:type="dxa"/>
            <w:shd w:val="clear" w:color="auto" w:fill="A0A0A0"/>
          </w:tcPr>
          <w:p w:rsidR="00B17ED0" w:rsidRPr="004304CC" w:rsidRDefault="00B17ED0" w:rsidP="004304CC">
            <w:pPr>
              <w:rPr>
                <w:rFonts w:ascii="Baskerville" w:hAnsi="Baskerville" w:cs="Arial"/>
                <w:b/>
                <w:bCs/>
                <w:snapToGrid w:val="0"/>
              </w:rPr>
            </w:pPr>
            <w:r w:rsidRPr="004304CC">
              <w:rPr>
                <w:rFonts w:ascii="Baskerville" w:hAnsi="Baskerville" w:cs="Arial"/>
                <w:b/>
                <w:bCs/>
                <w:snapToGrid w:val="0"/>
              </w:rPr>
              <w:t>High</w:t>
            </w:r>
          </w:p>
        </w:tc>
        <w:tc>
          <w:tcPr>
            <w:tcW w:w="1422" w:type="dxa"/>
            <w:shd w:val="clear" w:color="auto" w:fill="A0A0A0"/>
          </w:tcPr>
          <w:p w:rsidR="00B17ED0" w:rsidRPr="004304CC" w:rsidRDefault="00B17ED0" w:rsidP="004304CC">
            <w:pPr>
              <w:rPr>
                <w:rFonts w:ascii="Baskerville" w:hAnsi="Baskerville" w:cs="Arial"/>
                <w:b/>
                <w:bCs/>
                <w:snapToGrid w:val="0"/>
              </w:rPr>
            </w:pPr>
            <w:r w:rsidRPr="004304CC">
              <w:rPr>
                <w:rFonts w:ascii="Baskerville" w:hAnsi="Baskerville" w:cs="Arial"/>
                <w:b/>
                <w:bCs/>
                <w:snapToGrid w:val="0"/>
              </w:rPr>
              <w:t>High</w:t>
            </w:r>
          </w:p>
        </w:tc>
      </w:tr>
    </w:tbl>
    <w:p w:rsidR="00B0195B" w:rsidRPr="004304CC" w:rsidRDefault="00B0195B" w:rsidP="004304CC">
      <w:pPr>
        <w:pStyle w:val="NormalWeb"/>
        <w:spacing w:before="0" w:beforeAutospacing="0" w:after="0" w:afterAutospacing="0"/>
        <w:rPr>
          <w:rFonts w:ascii="Baskerville" w:hAnsi="Baskerville" w:cs="Baskerville"/>
          <w:sz w:val="24"/>
          <w:szCs w:val="24"/>
        </w:rPr>
      </w:pPr>
    </w:p>
    <w:p w:rsidR="00B0195B" w:rsidRPr="004304CC" w:rsidRDefault="00B0195B" w:rsidP="004304CC">
      <w:pPr>
        <w:pStyle w:val="NormalWeb"/>
        <w:spacing w:before="0" w:beforeAutospacing="0" w:after="0" w:afterAutospacing="0"/>
        <w:rPr>
          <w:rFonts w:ascii="Baskerville" w:hAnsi="Baskerville" w:cs="Baskerville"/>
          <w:sz w:val="24"/>
          <w:szCs w:val="24"/>
        </w:rPr>
      </w:pPr>
    </w:p>
    <w:p w:rsidR="00B0195B" w:rsidRPr="004304CC" w:rsidRDefault="00B0195B" w:rsidP="004304CC">
      <w:pPr>
        <w:pStyle w:val="NormalWeb"/>
        <w:spacing w:before="0" w:beforeAutospacing="0" w:after="0" w:afterAutospacing="0"/>
        <w:rPr>
          <w:rFonts w:ascii="Baskerville" w:hAnsi="Baskerville" w:cs="Baskerville"/>
          <w:b/>
          <w:sz w:val="24"/>
          <w:szCs w:val="24"/>
        </w:rPr>
      </w:pPr>
      <w:r w:rsidRPr="004304CC">
        <w:rPr>
          <w:rFonts w:ascii="Baskerville" w:hAnsi="Baskerville" w:cs="Baskerville"/>
          <w:b/>
          <w:sz w:val="24"/>
          <w:szCs w:val="24"/>
        </w:rPr>
        <w:t>Risk Control</w:t>
      </w:r>
    </w:p>
    <w:p w:rsidR="00B0195B" w:rsidRPr="004304CC" w:rsidRDefault="00B0195B" w:rsidP="004304CC">
      <w:pPr>
        <w:pStyle w:val="NormalWeb"/>
        <w:spacing w:before="0" w:beforeAutospacing="0" w:after="0" w:afterAutospacing="0"/>
        <w:rPr>
          <w:rFonts w:ascii="Baskerville" w:hAnsi="Baskerville" w:cs="Baskerville"/>
          <w:sz w:val="24"/>
          <w:szCs w:val="24"/>
        </w:rPr>
      </w:pPr>
      <w:r w:rsidRPr="004304CC">
        <w:rPr>
          <w:rFonts w:ascii="Baskerville" w:hAnsi="Baskerville" w:cs="Baskerville"/>
          <w:sz w:val="24"/>
          <w:szCs w:val="24"/>
        </w:rPr>
        <w:t>Decide what controls are necessary to reduce the risk to individuals. The steps to controlling the risks are as follows:</w:t>
      </w:r>
    </w:p>
    <w:p w:rsidR="007E3B56" w:rsidRPr="004304CC" w:rsidRDefault="00B0195B" w:rsidP="004304CC">
      <w:pPr>
        <w:pStyle w:val="NormalWeb"/>
        <w:numPr>
          <w:ilvl w:val="0"/>
          <w:numId w:val="5"/>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Avoid the hazard – can the hazard be avoided or altered to reduce the likelihood or risk? </w:t>
      </w:r>
    </w:p>
    <w:p w:rsidR="007E3B56" w:rsidRPr="004304CC" w:rsidRDefault="00B0195B" w:rsidP="004304CC">
      <w:pPr>
        <w:pStyle w:val="NormalWeb"/>
        <w:numPr>
          <w:ilvl w:val="0"/>
          <w:numId w:val="5"/>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Substitute or replace the hazard </w:t>
      </w:r>
    </w:p>
    <w:p w:rsidR="007E3B56" w:rsidRPr="004304CC" w:rsidRDefault="00B0195B" w:rsidP="004304CC">
      <w:pPr>
        <w:pStyle w:val="NormalWeb"/>
        <w:numPr>
          <w:ilvl w:val="0"/>
          <w:numId w:val="5"/>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Procedural controls – can the procedure be altered to avoid or reduce the risk? Can the individual be removed/distanced from the risk? Can the activity be carried out at a time that would have a lesser impact on others? </w:t>
      </w:r>
    </w:p>
    <w:p w:rsidR="007E3B56" w:rsidRPr="004304CC" w:rsidRDefault="00B0195B" w:rsidP="004304CC">
      <w:pPr>
        <w:pStyle w:val="NormalWeb"/>
        <w:numPr>
          <w:ilvl w:val="0"/>
          <w:numId w:val="5"/>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Child management – make sure that the staff are aware of each child’s needs. </w:t>
      </w:r>
    </w:p>
    <w:p w:rsidR="007E3B56" w:rsidRPr="004304CC" w:rsidRDefault="00B0195B" w:rsidP="004304CC">
      <w:pPr>
        <w:pStyle w:val="NormalWeb"/>
        <w:numPr>
          <w:ilvl w:val="0"/>
          <w:numId w:val="5"/>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Setting management – such as the monitoring of exists and entrances. </w:t>
      </w:r>
    </w:p>
    <w:p w:rsidR="007E3B56" w:rsidRPr="004304CC" w:rsidRDefault="00B0195B" w:rsidP="004304CC">
      <w:pPr>
        <w:pStyle w:val="NormalWeb"/>
        <w:numPr>
          <w:ilvl w:val="0"/>
          <w:numId w:val="5"/>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Additional equipment/staff – can a lifting device or an additional person be utilized to avoid or reduce the risk? </w:t>
      </w:r>
    </w:p>
    <w:p w:rsidR="007E3B56" w:rsidRPr="004304CC" w:rsidRDefault="00B0195B" w:rsidP="004304CC">
      <w:pPr>
        <w:pStyle w:val="NormalWeb"/>
        <w:numPr>
          <w:ilvl w:val="0"/>
          <w:numId w:val="5"/>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Personal Protective Equipment – consider using </w:t>
      </w:r>
      <w:r w:rsidR="007E3B56" w:rsidRPr="004304CC">
        <w:rPr>
          <w:rFonts w:ascii="Baskerville" w:hAnsi="Baskerville" w:cs="Baskerville"/>
          <w:sz w:val="24"/>
          <w:szCs w:val="24"/>
        </w:rPr>
        <w:t>gloves, over garments etc</w:t>
      </w:r>
    </w:p>
    <w:p w:rsidR="007E3B56" w:rsidRPr="004304CC" w:rsidRDefault="00B0195B" w:rsidP="004304CC">
      <w:pPr>
        <w:pStyle w:val="NormalWeb"/>
        <w:numPr>
          <w:ilvl w:val="0"/>
          <w:numId w:val="5"/>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Emergency procedures – have contingencies in the event of things going wrong such as an accident, incident or fore. </w:t>
      </w:r>
    </w:p>
    <w:p w:rsidR="007E3B56" w:rsidRPr="004304CC" w:rsidRDefault="007E3B56" w:rsidP="004304CC">
      <w:pPr>
        <w:pStyle w:val="NormalWeb"/>
        <w:spacing w:before="0" w:beforeAutospacing="0" w:after="0" w:afterAutospacing="0"/>
        <w:rPr>
          <w:rFonts w:ascii="Baskerville" w:hAnsi="Baskerville" w:cs="Baskerville"/>
          <w:sz w:val="24"/>
          <w:szCs w:val="24"/>
        </w:rPr>
      </w:pPr>
    </w:p>
    <w:p w:rsidR="00B0195B" w:rsidRPr="004304CC" w:rsidRDefault="00B0195B" w:rsidP="004304CC">
      <w:pPr>
        <w:pStyle w:val="NormalWeb"/>
        <w:spacing w:before="0" w:beforeAutospacing="0" w:after="0" w:afterAutospacing="0"/>
        <w:rPr>
          <w:rFonts w:ascii="Baskerville" w:hAnsi="Baskerville" w:cs="Baskerville"/>
          <w:sz w:val="24"/>
          <w:szCs w:val="24"/>
        </w:rPr>
      </w:pPr>
      <w:r w:rsidRPr="004304CC">
        <w:rPr>
          <w:rFonts w:ascii="Baskerville" w:hAnsi="Baskerville" w:cs="Baskerville"/>
          <w:sz w:val="24"/>
          <w:szCs w:val="24"/>
        </w:rPr>
        <w:t>The Headteacher monitors the control measures instigated to ensure that they are effective and implemented correctly.</w:t>
      </w:r>
    </w:p>
    <w:p w:rsidR="0056076B" w:rsidRPr="004304CC" w:rsidRDefault="0056076B" w:rsidP="004304CC">
      <w:pPr>
        <w:pStyle w:val="NormalWeb"/>
        <w:spacing w:before="0" w:beforeAutospacing="0" w:after="0" w:afterAutospacing="0"/>
        <w:rPr>
          <w:rFonts w:ascii="Baskerville" w:hAnsi="Baskerville" w:cs="Baskerville"/>
          <w:b/>
          <w:sz w:val="24"/>
          <w:szCs w:val="24"/>
        </w:rPr>
      </w:pPr>
      <w:bookmarkStart w:id="0" w:name="_GoBack"/>
      <w:bookmarkEnd w:id="0"/>
    </w:p>
    <w:p w:rsidR="00B0195B" w:rsidRPr="004304CC" w:rsidRDefault="00B0195B" w:rsidP="004304CC">
      <w:pPr>
        <w:pStyle w:val="NormalWeb"/>
        <w:spacing w:before="0" w:beforeAutospacing="0" w:after="0" w:afterAutospacing="0"/>
        <w:rPr>
          <w:rFonts w:ascii="Baskerville" w:hAnsi="Baskerville" w:cs="Baskerville"/>
          <w:b/>
          <w:sz w:val="24"/>
          <w:szCs w:val="24"/>
        </w:rPr>
      </w:pPr>
      <w:r w:rsidRPr="004304CC">
        <w:rPr>
          <w:rFonts w:ascii="Baskerville" w:hAnsi="Baskerville" w:cs="Baskerville"/>
          <w:b/>
          <w:sz w:val="24"/>
          <w:szCs w:val="24"/>
        </w:rPr>
        <w:t>What areas require a Risk Assessment?</w:t>
      </w:r>
    </w:p>
    <w:p w:rsidR="00B0195B" w:rsidRPr="004304CC" w:rsidRDefault="00B0195B" w:rsidP="004304CC">
      <w:pPr>
        <w:pStyle w:val="NormalWeb"/>
        <w:spacing w:before="0" w:beforeAutospacing="0" w:after="0" w:afterAutospacing="0"/>
        <w:rPr>
          <w:rFonts w:ascii="Baskerville" w:hAnsi="Baskerville" w:cs="Baskerville"/>
          <w:sz w:val="24"/>
          <w:szCs w:val="24"/>
        </w:rPr>
      </w:pPr>
      <w:r w:rsidRPr="004304CC">
        <w:rPr>
          <w:rFonts w:ascii="Baskerville" w:hAnsi="Baskerville" w:cs="Baskerville"/>
          <w:sz w:val="24"/>
          <w:szCs w:val="24"/>
        </w:rPr>
        <w:t>There are numerous ac</w:t>
      </w:r>
      <w:r w:rsidR="00111A86" w:rsidRPr="004304CC">
        <w:rPr>
          <w:rFonts w:ascii="Baskerville" w:hAnsi="Baskerville" w:cs="Baskerville"/>
          <w:sz w:val="24"/>
          <w:szCs w:val="24"/>
        </w:rPr>
        <w:t>tivities carried out at the School</w:t>
      </w:r>
      <w:r w:rsidRPr="004304CC">
        <w:rPr>
          <w:rFonts w:ascii="Baskerville" w:hAnsi="Baskerville" w:cs="Baskerville"/>
          <w:sz w:val="24"/>
          <w:szCs w:val="24"/>
        </w:rPr>
        <w:t>, each of which requires its own separate Risk Assessment. The most important of these cover:</w:t>
      </w:r>
    </w:p>
    <w:p w:rsidR="007E3B56" w:rsidRPr="004304CC" w:rsidRDefault="00B0195B" w:rsidP="004304CC">
      <w:pPr>
        <w:pStyle w:val="ListParagraph"/>
        <w:numPr>
          <w:ilvl w:val="0"/>
          <w:numId w:val="6"/>
        </w:numPr>
        <w:rPr>
          <w:rFonts w:ascii="Baskerville" w:hAnsi="Baskerville" w:cs="Baskerville"/>
        </w:rPr>
      </w:pPr>
      <w:r w:rsidRPr="004304CC">
        <w:rPr>
          <w:rFonts w:ascii="Baskerville" w:hAnsi="Baskerville" w:cs="Baskerville"/>
        </w:rPr>
        <w:t>Fire safety and other security procedures</w:t>
      </w:r>
    </w:p>
    <w:p w:rsidR="00B0195B" w:rsidRPr="004304CC" w:rsidRDefault="00B0195B" w:rsidP="004304CC">
      <w:pPr>
        <w:pStyle w:val="ListParagraph"/>
        <w:numPr>
          <w:ilvl w:val="0"/>
          <w:numId w:val="6"/>
        </w:numPr>
        <w:rPr>
          <w:rFonts w:ascii="Baskerville" w:hAnsi="Baskerville" w:cs="Baskerville"/>
        </w:rPr>
      </w:pPr>
      <w:r w:rsidRPr="004304CC">
        <w:rPr>
          <w:rFonts w:ascii="Baskerville" w:hAnsi="Baskerville" w:cs="Baskerville"/>
        </w:rPr>
        <w:t>Educational visits and trips.</w:t>
      </w:r>
    </w:p>
    <w:p w:rsidR="00B0195B" w:rsidRPr="004304CC" w:rsidRDefault="00B0195B" w:rsidP="004304CC">
      <w:pPr>
        <w:pStyle w:val="NormalWeb"/>
        <w:spacing w:before="0" w:beforeAutospacing="0" w:after="0" w:afterAutospacing="0"/>
        <w:rPr>
          <w:rFonts w:ascii="Baskerville" w:hAnsi="Baskerville" w:cs="Baskerville"/>
          <w:sz w:val="24"/>
          <w:szCs w:val="24"/>
        </w:rPr>
      </w:pPr>
    </w:p>
    <w:p w:rsidR="00B0195B" w:rsidRPr="004304CC" w:rsidRDefault="00B0195B" w:rsidP="004304CC">
      <w:pPr>
        <w:pStyle w:val="NormalWeb"/>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Separate model policies cover each of the two areas mentioned above. However, Risk Assessments are also needed for many other areas, including: </w:t>
      </w:r>
    </w:p>
    <w:p w:rsidR="00B0195B" w:rsidRPr="004304CC" w:rsidRDefault="00B0195B" w:rsidP="004304CC">
      <w:pPr>
        <w:pStyle w:val="NormalWeb"/>
        <w:spacing w:before="0" w:beforeAutospacing="0" w:after="0" w:afterAutospacing="0"/>
        <w:rPr>
          <w:rFonts w:ascii="Baskerville" w:hAnsi="Baskerville" w:cs="Baskerville"/>
          <w:sz w:val="24"/>
          <w:szCs w:val="24"/>
        </w:rPr>
      </w:pPr>
    </w:p>
    <w:p w:rsidR="00B0195B" w:rsidRPr="004304CC" w:rsidRDefault="007E3B56" w:rsidP="004304CC">
      <w:pPr>
        <w:pStyle w:val="NormalWeb"/>
        <w:spacing w:before="0" w:beforeAutospacing="0" w:after="0" w:afterAutospacing="0"/>
        <w:rPr>
          <w:rFonts w:ascii="Baskerville" w:hAnsi="Baskerville" w:cs="Baskerville"/>
          <w:i/>
          <w:sz w:val="24"/>
          <w:szCs w:val="24"/>
        </w:rPr>
      </w:pPr>
      <w:r w:rsidRPr="004304CC">
        <w:rPr>
          <w:rFonts w:ascii="Baskerville" w:hAnsi="Baskerville" w:cs="Baskerville"/>
          <w:i/>
          <w:sz w:val="24"/>
          <w:szCs w:val="24"/>
        </w:rPr>
        <w:t>Educational</w:t>
      </w:r>
    </w:p>
    <w:p w:rsidR="004C1F96" w:rsidRPr="004304CC" w:rsidRDefault="004C1F96" w:rsidP="004304CC">
      <w:pPr>
        <w:pStyle w:val="NormalWeb"/>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Our aim is not to reduce all risks, but to enable developmentally appropriate activities that include a degree of risk-taking. </w:t>
      </w:r>
      <w:r w:rsidR="007E3B56" w:rsidRPr="004304CC">
        <w:rPr>
          <w:rFonts w:ascii="Baskerville" w:hAnsi="Baskerville" w:cs="Baskerville"/>
          <w:sz w:val="24"/>
          <w:szCs w:val="24"/>
        </w:rPr>
        <w:t xml:space="preserve">The work the children and adolescents do can involve risks. Young children in the Infant Community use knives. Children in the Children’s House use matches on occasion. In the Elementary they may work with a scalpel and in the </w:t>
      </w:r>
      <w:r w:rsidRPr="004304CC">
        <w:rPr>
          <w:rFonts w:ascii="Baskerville" w:hAnsi="Baskerville" w:cs="Baskerville"/>
          <w:sz w:val="24"/>
          <w:szCs w:val="24"/>
        </w:rPr>
        <w:t>Young People’s</w:t>
      </w:r>
      <w:r w:rsidR="007E3B56" w:rsidRPr="004304CC">
        <w:rPr>
          <w:rFonts w:ascii="Baskerville" w:hAnsi="Baskerville" w:cs="Baskerville"/>
          <w:sz w:val="24"/>
          <w:szCs w:val="24"/>
        </w:rPr>
        <w:t xml:space="preserve"> Community they may use a saw. </w:t>
      </w:r>
      <w:r w:rsidR="00B0195B" w:rsidRPr="004304CC">
        <w:rPr>
          <w:rFonts w:ascii="Baskerville" w:hAnsi="Baskerville" w:cs="Baskerville"/>
          <w:sz w:val="24"/>
          <w:szCs w:val="24"/>
        </w:rPr>
        <w:t>All teaching staff receive regular induction and refresher training in risk assessments tailored to their specific areas.</w:t>
      </w:r>
    </w:p>
    <w:p w:rsidR="004C1F96" w:rsidRPr="004304CC" w:rsidRDefault="004C1F96" w:rsidP="004304CC">
      <w:pPr>
        <w:pStyle w:val="NormalWeb"/>
        <w:spacing w:before="0" w:beforeAutospacing="0" w:after="0" w:afterAutospacing="0"/>
        <w:rPr>
          <w:rFonts w:ascii="Baskerville" w:hAnsi="Baskerville" w:cs="Baskerville"/>
          <w:sz w:val="24"/>
          <w:szCs w:val="24"/>
        </w:rPr>
      </w:pPr>
    </w:p>
    <w:p w:rsidR="00B0195B" w:rsidRPr="004304CC" w:rsidRDefault="00B0195B" w:rsidP="004304CC">
      <w:pPr>
        <w:pStyle w:val="NormalWeb"/>
        <w:spacing w:before="0" w:beforeAutospacing="0" w:after="0" w:afterAutospacing="0"/>
        <w:rPr>
          <w:rFonts w:ascii="Baskerville" w:hAnsi="Baskerville" w:cs="Baskerville"/>
          <w:i/>
          <w:sz w:val="24"/>
          <w:szCs w:val="24"/>
        </w:rPr>
      </w:pPr>
      <w:r w:rsidRPr="004304CC">
        <w:rPr>
          <w:rFonts w:ascii="Baskerville" w:hAnsi="Baskerville" w:cs="Baskerville"/>
          <w:i/>
          <w:sz w:val="24"/>
          <w:szCs w:val="24"/>
        </w:rPr>
        <w:t>Medical and First Aid</w:t>
      </w:r>
    </w:p>
    <w:p w:rsidR="00B0195B" w:rsidRPr="004304CC" w:rsidRDefault="00B0195B" w:rsidP="004304CC">
      <w:pPr>
        <w:pStyle w:val="NormalWeb"/>
        <w:spacing w:before="0" w:beforeAutospacing="0" w:after="0" w:afterAutospacing="0"/>
        <w:rPr>
          <w:rFonts w:ascii="Baskerville" w:hAnsi="Baskerville" w:cs="Baskerville"/>
          <w:sz w:val="24"/>
          <w:szCs w:val="24"/>
        </w:rPr>
      </w:pPr>
      <w:r w:rsidRPr="004304CC">
        <w:rPr>
          <w:rFonts w:ascii="Baskerville" w:hAnsi="Baskerville" w:cs="Baskerville"/>
          <w:sz w:val="24"/>
          <w:szCs w:val="24"/>
        </w:rPr>
        <w:t>The medical area has risk assessments for first aid and all other treatments and procedures. The accident forms are maintained in the medical a</w:t>
      </w:r>
      <w:r w:rsidR="00903096" w:rsidRPr="004304CC">
        <w:rPr>
          <w:rFonts w:ascii="Baskerville" w:hAnsi="Baskerville" w:cs="Baskerville"/>
          <w:sz w:val="24"/>
          <w:szCs w:val="24"/>
        </w:rPr>
        <w:t>rea and the School first aider</w:t>
      </w:r>
      <w:r w:rsidRPr="004304CC">
        <w:rPr>
          <w:rFonts w:ascii="Baskerville" w:hAnsi="Baskerville" w:cs="Baskerville"/>
          <w:sz w:val="24"/>
          <w:szCs w:val="24"/>
        </w:rPr>
        <w:t xml:space="preserve"> </w:t>
      </w:r>
      <w:r w:rsidR="007E3B56" w:rsidRPr="004304CC">
        <w:rPr>
          <w:rFonts w:ascii="Baskerville" w:hAnsi="Baskerville" w:cs="Baskerville"/>
          <w:sz w:val="24"/>
          <w:szCs w:val="24"/>
        </w:rPr>
        <w:t xml:space="preserve">(Karen Pearce in Hove and Paul Pillai in Eason’s Green) </w:t>
      </w:r>
      <w:r w:rsidRPr="004304CC">
        <w:rPr>
          <w:rFonts w:ascii="Baskerville" w:hAnsi="Baskerville" w:cs="Baskerville"/>
          <w:sz w:val="24"/>
          <w:szCs w:val="24"/>
        </w:rPr>
        <w:t>is responsible for ensuring that accidents are duly recor</w:t>
      </w:r>
      <w:r w:rsidR="00111A86" w:rsidRPr="004304CC">
        <w:rPr>
          <w:rFonts w:ascii="Baskerville" w:hAnsi="Baskerville" w:cs="Baskerville"/>
          <w:sz w:val="24"/>
          <w:szCs w:val="24"/>
        </w:rPr>
        <w:t>ded. Please refer to</w:t>
      </w:r>
      <w:r w:rsidRPr="004304CC">
        <w:rPr>
          <w:rFonts w:ascii="Baskerville" w:hAnsi="Baskerville" w:cs="Baskerville"/>
          <w:sz w:val="24"/>
          <w:szCs w:val="24"/>
        </w:rPr>
        <w:t xml:space="preserve"> the First Aid Policy for further details. </w:t>
      </w:r>
    </w:p>
    <w:p w:rsidR="00B0195B" w:rsidRPr="004304CC" w:rsidRDefault="00B0195B" w:rsidP="004304CC">
      <w:pPr>
        <w:pStyle w:val="NormalWeb"/>
        <w:spacing w:before="0" w:beforeAutospacing="0" w:after="0" w:afterAutospacing="0"/>
        <w:rPr>
          <w:rFonts w:ascii="Baskerville" w:hAnsi="Baskerville" w:cs="Baskerville"/>
          <w:sz w:val="24"/>
          <w:szCs w:val="24"/>
        </w:rPr>
      </w:pPr>
    </w:p>
    <w:p w:rsidR="00B0195B" w:rsidRPr="004304CC" w:rsidRDefault="00B0195B" w:rsidP="004304CC">
      <w:pPr>
        <w:pStyle w:val="NormalWeb"/>
        <w:spacing w:before="0" w:beforeAutospacing="0" w:after="0" w:afterAutospacing="0"/>
        <w:rPr>
          <w:rFonts w:ascii="Baskerville" w:hAnsi="Baskerville" w:cs="Baskerville"/>
          <w:i/>
          <w:sz w:val="24"/>
          <w:szCs w:val="24"/>
        </w:rPr>
      </w:pPr>
      <w:r w:rsidRPr="004304CC">
        <w:rPr>
          <w:rFonts w:ascii="Baskerville" w:hAnsi="Baskerville" w:cs="Baskerville"/>
          <w:i/>
          <w:sz w:val="24"/>
          <w:szCs w:val="24"/>
        </w:rPr>
        <w:t>Child Protection</w:t>
      </w:r>
    </w:p>
    <w:p w:rsidR="00B0195B" w:rsidRPr="004304CC" w:rsidRDefault="00B0195B" w:rsidP="004304CC">
      <w:pPr>
        <w:pStyle w:val="NormalWeb"/>
        <w:spacing w:before="0" w:beforeAutospacing="0" w:after="0" w:afterAutospacing="0"/>
        <w:rPr>
          <w:rFonts w:ascii="Baskerville" w:hAnsi="Baskerville" w:cs="Baskerville"/>
          <w:sz w:val="24"/>
          <w:szCs w:val="24"/>
        </w:rPr>
      </w:pPr>
      <w:r w:rsidRPr="004304CC">
        <w:rPr>
          <w:rFonts w:ascii="Baskerville" w:hAnsi="Baskerville" w:cs="Baskerville"/>
          <w:sz w:val="24"/>
          <w:szCs w:val="24"/>
        </w:rPr>
        <w:t>Our Safeguarding Policy forms the core of our child protection risk management. Safer recruitment policies and procedures ensure that the school is not exposed to the risk of employing staff who are barred from working with children, and are not allowed to work in the UK. By extending this regi</w:t>
      </w:r>
      <w:r w:rsidR="00903096" w:rsidRPr="004304CC">
        <w:rPr>
          <w:rFonts w:ascii="Baskerville" w:hAnsi="Baskerville" w:cs="Baskerville"/>
          <w:sz w:val="24"/>
          <w:szCs w:val="24"/>
        </w:rPr>
        <w:t>me to the trustees</w:t>
      </w:r>
      <w:r w:rsidRPr="004304CC">
        <w:rPr>
          <w:rFonts w:ascii="Baskerville" w:hAnsi="Baskerville" w:cs="Baskerville"/>
          <w:sz w:val="24"/>
          <w:szCs w:val="24"/>
        </w:rPr>
        <w:t xml:space="preserve"> and volunteers and by ensuring that everyone in our </w:t>
      </w:r>
      <w:r w:rsidR="00903096" w:rsidRPr="004304CC">
        <w:rPr>
          <w:rFonts w:ascii="Baskerville" w:hAnsi="Baskerville" w:cs="Baskerville"/>
          <w:sz w:val="24"/>
          <w:szCs w:val="24"/>
        </w:rPr>
        <w:t xml:space="preserve">school </w:t>
      </w:r>
      <w:r w:rsidRPr="004304CC">
        <w:rPr>
          <w:rFonts w:ascii="Baskerville" w:hAnsi="Baskerville" w:cs="Baskerville"/>
          <w:sz w:val="24"/>
          <w:szCs w:val="24"/>
        </w:rPr>
        <w:t>community receives regular child protection training, we manage this risk to an acceptable level.</w:t>
      </w:r>
    </w:p>
    <w:p w:rsidR="00B0195B" w:rsidRPr="004304CC" w:rsidRDefault="00B0195B" w:rsidP="004304CC">
      <w:pPr>
        <w:pStyle w:val="NormalWeb"/>
        <w:spacing w:before="0" w:beforeAutospacing="0" w:after="0" w:afterAutospacing="0"/>
        <w:rPr>
          <w:rFonts w:ascii="Baskerville" w:hAnsi="Baskerville" w:cs="Baskerville"/>
          <w:sz w:val="24"/>
          <w:szCs w:val="24"/>
        </w:rPr>
      </w:pPr>
    </w:p>
    <w:p w:rsidR="00B0195B" w:rsidRPr="004304CC" w:rsidRDefault="00B0195B" w:rsidP="004304CC">
      <w:pPr>
        <w:pStyle w:val="NormalWeb"/>
        <w:spacing w:before="0" w:beforeAutospacing="0" w:after="0" w:afterAutospacing="0"/>
        <w:rPr>
          <w:rFonts w:ascii="Baskerville" w:hAnsi="Baskerville" w:cs="Baskerville"/>
          <w:i/>
          <w:sz w:val="24"/>
          <w:szCs w:val="24"/>
        </w:rPr>
      </w:pPr>
      <w:r w:rsidRPr="004304CC">
        <w:rPr>
          <w:rFonts w:ascii="Baskerville" w:hAnsi="Baskerville" w:cs="Baskerville"/>
          <w:i/>
          <w:sz w:val="24"/>
          <w:szCs w:val="24"/>
        </w:rPr>
        <w:t>Support Areas</w:t>
      </w:r>
    </w:p>
    <w:p w:rsidR="007E3B56" w:rsidRPr="004304CC" w:rsidRDefault="00B0195B" w:rsidP="004304CC">
      <w:pPr>
        <w:pStyle w:val="NormalWeb"/>
        <w:numPr>
          <w:ilvl w:val="0"/>
          <w:numId w:val="8"/>
        </w:numPr>
        <w:spacing w:before="0" w:beforeAutospacing="0" w:after="0" w:afterAutospacing="0"/>
        <w:rPr>
          <w:rFonts w:ascii="Baskerville" w:hAnsi="Baskerville" w:cs="Baskerville"/>
          <w:sz w:val="24"/>
          <w:szCs w:val="24"/>
        </w:rPr>
      </w:pPr>
      <w:r w:rsidRPr="004304CC">
        <w:rPr>
          <w:rFonts w:ascii="Baskerville" w:hAnsi="Baskerville" w:cs="Baskerville"/>
          <w:i/>
          <w:sz w:val="24"/>
          <w:szCs w:val="24"/>
        </w:rPr>
        <w:t>Catering and Cleaning</w:t>
      </w:r>
      <w:r w:rsidRPr="004304CC">
        <w:rPr>
          <w:rFonts w:ascii="Baskerville" w:hAnsi="Baskerville" w:cs="Baskerville"/>
          <w:sz w:val="24"/>
          <w:szCs w:val="24"/>
        </w:rPr>
        <w:t>: Risk Assessments and training are required for every item of catering and cleaning equipment, as well as for manual handling, slips and trips and the control of substances hazardous to health (COSHH). Induction and refresher training covers risk assessments, protective equipment and safety notices.</w:t>
      </w:r>
    </w:p>
    <w:p w:rsidR="007E3B56" w:rsidRPr="004304CC" w:rsidRDefault="00B0195B" w:rsidP="004304CC">
      <w:pPr>
        <w:pStyle w:val="NormalWeb"/>
        <w:numPr>
          <w:ilvl w:val="0"/>
          <w:numId w:val="8"/>
        </w:numPr>
        <w:spacing w:before="0" w:beforeAutospacing="0" w:after="0" w:afterAutospacing="0"/>
        <w:rPr>
          <w:rFonts w:ascii="Baskerville" w:hAnsi="Baskerville" w:cs="Baskerville"/>
          <w:sz w:val="24"/>
          <w:szCs w:val="24"/>
        </w:rPr>
      </w:pPr>
      <w:r w:rsidRPr="004304CC">
        <w:rPr>
          <w:rFonts w:ascii="Baskerville" w:hAnsi="Baskerville" w:cs="Baskerville"/>
          <w:i/>
          <w:sz w:val="24"/>
          <w:szCs w:val="24"/>
        </w:rPr>
        <w:t>Caretaking and Security</w:t>
      </w:r>
      <w:r w:rsidRPr="004304CC">
        <w:rPr>
          <w:rFonts w:ascii="Baskerville" w:hAnsi="Baskerville" w:cs="Baskerville"/>
          <w:sz w:val="24"/>
          <w:szCs w:val="24"/>
        </w:rPr>
        <w:t>: Risk Assessments cover every room, laboratory, stairs, corridor and emergency exit in the entire school. Particular emphasis in training is given to minimising the risk of both fire and to security by adhering to good practice. Risk Assessments also cover manual handling, working at height, and asbestos. Induction and refresher training covers Risk Assessments, protective equipment and safety notices.</w:t>
      </w:r>
    </w:p>
    <w:p w:rsidR="007E3B56" w:rsidRPr="004304CC" w:rsidRDefault="00B0195B" w:rsidP="004304CC">
      <w:pPr>
        <w:pStyle w:val="NormalWeb"/>
        <w:numPr>
          <w:ilvl w:val="0"/>
          <w:numId w:val="8"/>
        </w:numPr>
        <w:spacing w:before="0" w:beforeAutospacing="0" w:after="0" w:afterAutospacing="0"/>
        <w:rPr>
          <w:rFonts w:ascii="Baskerville" w:hAnsi="Baskerville" w:cs="Baskerville"/>
          <w:sz w:val="24"/>
          <w:szCs w:val="24"/>
        </w:rPr>
      </w:pPr>
      <w:r w:rsidRPr="004304CC">
        <w:rPr>
          <w:rFonts w:ascii="Baskerville" w:hAnsi="Baskerville" w:cs="Baskerville"/>
          <w:i/>
          <w:sz w:val="24"/>
          <w:szCs w:val="24"/>
        </w:rPr>
        <w:t>Maintenance:</w:t>
      </w:r>
      <w:r w:rsidRPr="004304CC">
        <w:rPr>
          <w:rFonts w:ascii="Baskerville" w:hAnsi="Baskerville" w:cs="Baskerville"/>
          <w:sz w:val="24"/>
          <w:szCs w:val="24"/>
        </w:rPr>
        <w:t xml:space="preserve"> Risk Assessments and training is required for every tool and item of equipment, as well as for manual handling, slips and trips, working at height, lone working, asbestos, control of contractors on site, electricity, gas, water and the control of substances hazardous to health (COSHH). Induction and refresher training covers risk assessments, safe working practices, communication and health and safety notices and protective equipment.</w:t>
      </w:r>
    </w:p>
    <w:p w:rsidR="007E3B56" w:rsidRPr="004304CC" w:rsidRDefault="00B0195B" w:rsidP="004304CC">
      <w:pPr>
        <w:pStyle w:val="NormalWeb"/>
        <w:numPr>
          <w:ilvl w:val="0"/>
          <w:numId w:val="8"/>
        </w:numPr>
        <w:spacing w:before="0" w:beforeAutospacing="0" w:after="0" w:afterAutospacing="0"/>
        <w:rPr>
          <w:rFonts w:ascii="Baskerville" w:hAnsi="Baskerville" w:cs="Baskerville"/>
          <w:sz w:val="24"/>
          <w:szCs w:val="24"/>
        </w:rPr>
      </w:pPr>
      <w:r w:rsidRPr="004304CC">
        <w:rPr>
          <w:rFonts w:ascii="Baskerville" w:hAnsi="Baskerville" w:cs="Baskerville"/>
          <w:i/>
          <w:sz w:val="24"/>
          <w:szCs w:val="24"/>
        </w:rPr>
        <w:t>Equipment Rooms</w:t>
      </w:r>
      <w:r w:rsidRPr="004304CC">
        <w:rPr>
          <w:rFonts w:ascii="Baskerville" w:hAnsi="Baskerville" w:cs="Baskerville"/>
          <w:sz w:val="24"/>
          <w:szCs w:val="24"/>
        </w:rPr>
        <w:t>: Risk Assessments and training is required for every tool and piece of machinery, as well as for manual handling, slips and trips, working at height, lone working, use of pesticides, storage of flammables and COSHH. Induction and refresher training covers Risk Assessments, protective equipment and safety notices.</w:t>
      </w:r>
    </w:p>
    <w:p w:rsidR="00B0195B" w:rsidRPr="004304CC" w:rsidRDefault="00B0195B" w:rsidP="004304CC">
      <w:pPr>
        <w:pStyle w:val="NormalWeb"/>
        <w:numPr>
          <w:ilvl w:val="0"/>
          <w:numId w:val="8"/>
        </w:numPr>
        <w:spacing w:before="0" w:beforeAutospacing="0" w:after="0" w:afterAutospacing="0"/>
        <w:rPr>
          <w:rFonts w:ascii="Baskerville" w:hAnsi="Baskerville" w:cs="Baskerville"/>
          <w:sz w:val="24"/>
          <w:szCs w:val="24"/>
        </w:rPr>
      </w:pPr>
      <w:r w:rsidRPr="004304CC">
        <w:rPr>
          <w:rFonts w:ascii="Baskerville" w:hAnsi="Baskerville" w:cs="Baskerville"/>
          <w:i/>
          <w:sz w:val="24"/>
          <w:szCs w:val="24"/>
        </w:rPr>
        <w:t>Office staff</w:t>
      </w:r>
      <w:r w:rsidRPr="004304CC">
        <w:rPr>
          <w:rFonts w:ascii="Baskerville" w:hAnsi="Baskerville" w:cs="Baskerville"/>
          <w:sz w:val="24"/>
          <w:szCs w:val="24"/>
        </w:rPr>
        <w:t>: Risk Assessments are required for the display screen equipment and cables used by those staff (primarily office-based) who spend the majority of their working day in front of a screen.</w:t>
      </w:r>
    </w:p>
    <w:p w:rsidR="00B0195B" w:rsidRPr="004304CC" w:rsidRDefault="00B0195B" w:rsidP="004304CC">
      <w:pPr>
        <w:pStyle w:val="NormalWeb"/>
        <w:spacing w:before="0" w:beforeAutospacing="0" w:after="0" w:afterAutospacing="0"/>
        <w:rPr>
          <w:rFonts w:ascii="Baskerville" w:hAnsi="Baskerville" w:cs="Baskerville"/>
          <w:sz w:val="24"/>
          <w:szCs w:val="24"/>
        </w:rPr>
      </w:pPr>
    </w:p>
    <w:p w:rsidR="00B0195B" w:rsidRPr="004304CC" w:rsidRDefault="00B0195B" w:rsidP="004304CC">
      <w:pPr>
        <w:pStyle w:val="NormalWeb"/>
        <w:spacing w:before="0" w:beforeAutospacing="0" w:after="0" w:afterAutospacing="0"/>
        <w:rPr>
          <w:rFonts w:ascii="Baskerville" w:hAnsi="Baskerville" w:cs="Baskerville"/>
          <w:i/>
          <w:sz w:val="24"/>
          <w:szCs w:val="24"/>
        </w:rPr>
      </w:pPr>
      <w:r w:rsidRPr="004304CC">
        <w:rPr>
          <w:rFonts w:ascii="Baskerville" w:hAnsi="Baskerville" w:cs="Baskerville"/>
          <w:i/>
          <w:sz w:val="24"/>
          <w:szCs w:val="24"/>
        </w:rPr>
        <w:t xml:space="preserve">Access by Pupils </w:t>
      </w:r>
    </w:p>
    <w:p w:rsidR="00B0195B" w:rsidRPr="004304CC" w:rsidRDefault="00B0195B" w:rsidP="004304CC">
      <w:pPr>
        <w:pStyle w:val="NormalWeb"/>
        <w:spacing w:before="0" w:beforeAutospacing="0" w:after="0" w:afterAutospacing="0"/>
        <w:rPr>
          <w:rFonts w:ascii="Baskerville" w:hAnsi="Baskerville" w:cs="Baskerville"/>
          <w:sz w:val="24"/>
          <w:szCs w:val="24"/>
        </w:rPr>
      </w:pPr>
      <w:r w:rsidRPr="004304CC">
        <w:rPr>
          <w:rFonts w:ascii="Baskerville" w:hAnsi="Baskerville" w:cs="Baskerville"/>
          <w:sz w:val="24"/>
          <w:szCs w:val="24"/>
        </w:rPr>
        <w:t>Risk Assessments of all areas of the school reinforce the policy of ensuring that our pupils do not have unsupervised access</w:t>
      </w:r>
      <w:r w:rsidR="007E3B56" w:rsidRPr="004304CC">
        <w:rPr>
          <w:rFonts w:ascii="Baskerville" w:hAnsi="Baskerville" w:cs="Baskerville"/>
          <w:sz w:val="24"/>
          <w:szCs w:val="24"/>
        </w:rPr>
        <w:t xml:space="preserve"> to potentially dangerous areas</w:t>
      </w:r>
      <w:r w:rsidRPr="004304CC">
        <w:rPr>
          <w:rFonts w:ascii="Baskerville" w:hAnsi="Baskerville" w:cs="Baskerville"/>
          <w:sz w:val="24"/>
          <w:szCs w:val="24"/>
        </w:rPr>
        <w:t>. Doors to these areas are kept locked when not in use. Pupils are only allowed access when accompanied by a member of staff. Pupils do not have access to the Equipment Rooms, Maintenance, Catering</w:t>
      </w:r>
      <w:r w:rsidR="004C1F96" w:rsidRPr="004304CC">
        <w:rPr>
          <w:rFonts w:ascii="Baskerville" w:hAnsi="Baskerville" w:cs="Baskerville"/>
          <w:sz w:val="24"/>
          <w:szCs w:val="24"/>
        </w:rPr>
        <w:t xml:space="preserve"> equipment</w:t>
      </w:r>
      <w:r w:rsidRPr="004304CC">
        <w:rPr>
          <w:rFonts w:ascii="Baskerville" w:hAnsi="Baskerville" w:cs="Baskerville"/>
          <w:sz w:val="24"/>
          <w:szCs w:val="24"/>
        </w:rPr>
        <w:t xml:space="preserve"> and Caretaking working areas in the school.</w:t>
      </w:r>
    </w:p>
    <w:p w:rsidR="00B0195B" w:rsidRPr="004304CC" w:rsidRDefault="00B0195B" w:rsidP="004304CC">
      <w:pPr>
        <w:pStyle w:val="NormalWeb"/>
        <w:spacing w:before="0" w:beforeAutospacing="0" w:after="0" w:afterAutospacing="0"/>
        <w:rPr>
          <w:rFonts w:ascii="Baskerville" w:hAnsi="Baskerville" w:cs="Baskerville"/>
          <w:sz w:val="24"/>
          <w:szCs w:val="24"/>
          <w:highlight w:val="yellow"/>
        </w:rPr>
      </w:pPr>
    </w:p>
    <w:p w:rsidR="004304CC" w:rsidRPr="004304CC" w:rsidRDefault="004304CC" w:rsidP="004304CC">
      <w:pPr>
        <w:pStyle w:val="NormalWeb"/>
        <w:spacing w:before="0" w:beforeAutospacing="0" w:after="0" w:afterAutospacing="0"/>
        <w:rPr>
          <w:rFonts w:ascii="Baskerville" w:hAnsi="Baskerville" w:cs="Baskerville"/>
          <w:b/>
          <w:sz w:val="24"/>
          <w:szCs w:val="24"/>
        </w:rPr>
      </w:pPr>
    </w:p>
    <w:p w:rsidR="004304CC" w:rsidRPr="004304CC" w:rsidRDefault="004304CC" w:rsidP="004304CC">
      <w:pPr>
        <w:pStyle w:val="NormalWeb"/>
        <w:spacing w:before="0" w:beforeAutospacing="0" w:after="0" w:afterAutospacing="0"/>
        <w:rPr>
          <w:rFonts w:ascii="Baskerville" w:hAnsi="Baskerville" w:cs="Baskerville"/>
          <w:b/>
          <w:sz w:val="24"/>
          <w:szCs w:val="24"/>
        </w:rPr>
      </w:pPr>
    </w:p>
    <w:p w:rsidR="004304CC" w:rsidRPr="004304CC" w:rsidRDefault="004304CC" w:rsidP="004304CC">
      <w:pPr>
        <w:pStyle w:val="NormalWeb"/>
        <w:spacing w:before="0" w:beforeAutospacing="0" w:after="0" w:afterAutospacing="0"/>
        <w:rPr>
          <w:rFonts w:ascii="Baskerville" w:hAnsi="Baskerville" w:cs="Baskerville"/>
          <w:b/>
          <w:sz w:val="24"/>
          <w:szCs w:val="24"/>
        </w:rPr>
      </w:pPr>
    </w:p>
    <w:p w:rsidR="004304CC" w:rsidRPr="004304CC" w:rsidRDefault="004304CC" w:rsidP="004304CC">
      <w:pPr>
        <w:pStyle w:val="NormalWeb"/>
        <w:spacing w:before="0" w:beforeAutospacing="0" w:after="0" w:afterAutospacing="0"/>
        <w:rPr>
          <w:rFonts w:ascii="Baskerville" w:hAnsi="Baskerville" w:cs="Baskerville"/>
          <w:b/>
          <w:sz w:val="24"/>
          <w:szCs w:val="24"/>
        </w:rPr>
      </w:pPr>
    </w:p>
    <w:p w:rsidR="004304CC" w:rsidRPr="004304CC" w:rsidRDefault="004304CC" w:rsidP="004304CC">
      <w:pPr>
        <w:pStyle w:val="NormalWeb"/>
        <w:spacing w:before="0" w:beforeAutospacing="0" w:after="0" w:afterAutospacing="0"/>
        <w:rPr>
          <w:rFonts w:ascii="Baskerville" w:hAnsi="Baskerville" w:cs="Baskerville"/>
          <w:b/>
          <w:sz w:val="24"/>
          <w:szCs w:val="24"/>
        </w:rPr>
      </w:pPr>
    </w:p>
    <w:p w:rsidR="00B0195B" w:rsidRPr="004304CC" w:rsidRDefault="00B0195B" w:rsidP="004304CC">
      <w:pPr>
        <w:pStyle w:val="NormalWeb"/>
        <w:spacing w:before="0" w:beforeAutospacing="0" w:after="0" w:afterAutospacing="0"/>
        <w:rPr>
          <w:rFonts w:ascii="Baskerville" w:hAnsi="Baskerville" w:cs="Baskerville"/>
          <w:b/>
          <w:sz w:val="24"/>
          <w:szCs w:val="24"/>
        </w:rPr>
      </w:pPr>
      <w:r w:rsidRPr="004304CC">
        <w:rPr>
          <w:rFonts w:ascii="Baskerville" w:hAnsi="Baskerville" w:cs="Baskerville"/>
          <w:b/>
          <w:sz w:val="24"/>
          <w:szCs w:val="24"/>
        </w:rPr>
        <w:t>Specialist Risk Assessment</w:t>
      </w:r>
    </w:p>
    <w:p w:rsidR="00B0195B" w:rsidRPr="004304CC" w:rsidRDefault="00B0195B" w:rsidP="004304CC">
      <w:pPr>
        <w:pStyle w:val="NormalWeb"/>
        <w:spacing w:before="0" w:beforeAutospacing="0" w:after="0" w:afterAutospacing="0"/>
        <w:rPr>
          <w:rFonts w:ascii="Baskerville" w:hAnsi="Baskerville" w:cs="Baskerville"/>
          <w:sz w:val="24"/>
          <w:szCs w:val="24"/>
        </w:rPr>
      </w:pPr>
    </w:p>
    <w:p w:rsidR="007E3B56" w:rsidRPr="004304CC" w:rsidRDefault="00B0195B" w:rsidP="004304CC">
      <w:pPr>
        <w:pStyle w:val="NormalWeb"/>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The </w:t>
      </w:r>
      <w:r w:rsidR="007E3B56" w:rsidRPr="004304CC">
        <w:rPr>
          <w:rFonts w:ascii="Baskerville" w:hAnsi="Baskerville" w:cs="Baskerville"/>
          <w:sz w:val="24"/>
          <w:szCs w:val="24"/>
        </w:rPr>
        <w:t>school</w:t>
      </w:r>
      <w:r w:rsidRPr="004304CC">
        <w:rPr>
          <w:rFonts w:ascii="Baskerville" w:hAnsi="Baskerville" w:cs="Baskerville"/>
          <w:sz w:val="24"/>
          <w:szCs w:val="24"/>
        </w:rPr>
        <w:t xml:space="preserve"> arranges for specialists to carry out the following risk assessments: </w:t>
      </w:r>
    </w:p>
    <w:p w:rsidR="007E3B56" w:rsidRPr="004304CC" w:rsidRDefault="00B0195B" w:rsidP="004304CC">
      <w:pPr>
        <w:pStyle w:val="NormalWeb"/>
        <w:numPr>
          <w:ilvl w:val="0"/>
          <w:numId w:val="9"/>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Fire safety </w:t>
      </w:r>
    </w:p>
    <w:p w:rsidR="007E3B56" w:rsidRPr="004304CC" w:rsidRDefault="00B0195B" w:rsidP="004304CC">
      <w:pPr>
        <w:pStyle w:val="NormalWeb"/>
        <w:numPr>
          <w:ilvl w:val="0"/>
          <w:numId w:val="9"/>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Asbestos </w:t>
      </w:r>
    </w:p>
    <w:p w:rsidR="007E3B56" w:rsidRPr="004304CC" w:rsidRDefault="00B0195B" w:rsidP="004304CC">
      <w:pPr>
        <w:pStyle w:val="NormalWeb"/>
        <w:numPr>
          <w:ilvl w:val="0"/>
          <w:numId w:val="9"/>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Legionella </w:t>
      </w:r>
    </w:p>
    <w:p w:rsidR="007E3B56" w:rsidRPr="004304CC" w:rsidRDefault="00B0195B" w:rsidP="004304CC">
      <w:pPr>
        <w:pStyle w:val="NormalWeb"/>
        <w:numPr>
          <w:ilvl w:val="0"/>
          <w:numId w:val="9"/>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Electrical safety </w:t>
      </w:r>
    </w:p>
    <w:p w:rsidR="007E3B56" w:rsidRPr="004304CC" w:rsidRDefault="00B0195B" w:rsidP="004304CC">
      <w:pPr>
        <w:pStyle w:val="NormalWeb"/>
        <w:numPr>
          <w:ilvl w:val="0"/>
          <w:numId w:val="9"/>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Gas safety</w:t>
      </w:r>
    </w:p>
    <w:p w:rsidR="007E3B56" w:rsidRPr="004304CC" w:rsidRDefault="00B0195B" w:rsidP="004304CC">
      <w:pPr>
        <w:pStyle w:val="NormalWeb"/>
        <w:numPr>
          <w:ilvl w:val="0"/>
          <w:numId w:val="9"/>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Work at high levels</w:t>
      </w:r>
    </w:p>
    <w:p w:rsidR="00B0195B" w:rsidRPr="004304CC" w:rsidRDefault="00B0195B" w:rsidP="004304CC">
      <w:pPr>
        <w:pStyle w:val="NormalWeb"/>
        <w:numPr>
          <w:ilvl w:val="0"/>
          <w:numId w:val="9"/>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Work with lead.</w:t>
      </w:r>
    </w:p>
    <w:p w:rsidR="00B0195B" w:rsidRPr="004304CC" w:rsidRDefault="00B0195B" w:rsidP="004304CC">
      <w:pPr>
        <w:pStyle w:val="NormalWeb"/>
        <w:spacing w:before="0" w:beforeAutospacing="0" w:after="0" w:afterAutospacing="0"/>
        <w:rPr>
          <w:rFonts w:ascii="Baskerville" w:hAnsi="Baskerville" w:cs="Baskerville"/>
          <w:sz w:val="24"/>
          <w:szCs w:val="24"/>
        </w:rPr>
      </w:pPr>
    </w:p>
    <w:p w:rsidR="00B0195B" w:rsidRPr="004304CC" w:rsidRDefault="00B0195B" w:rsidP="004304CC">
      <w:pPr>
        <w:pStyle w:val="NormalWeb"/>
        <w:spacing w:before="0" w:beforeAutospacing="0" w:after="0" w:afterAutospacing="0"/>
        <w:ind w:left="720" w:hanging="720"/>
        <w:rPr>
          <w:rFonts w:ascii="Baskerville" w:hAnsi="Baskerville" w:cs="Baskerville"/>
          <w:b/>
          <w:sz w:val="24"/>
          <w:szCs w:val="24"/>
        </w:rPr>
      </w:pPr>
      <w:r w:rsidRPr="004304CC">
        <w:rPr>
          <w:rFonts w:ascii="Baskerville" w:hAnsi="Baskerville" w:cs="Baskerville"/>
          <w:b/>
          <w:sz w:val="24"/>
          <w:szCs w:val="24"/>
        </w:rPr>
        <w:t>Reviews</w:t>
      </w:r>
    </w:p>
    <w:p w:rsidR="00B0195B" w:rsidRPr="004304CC" w:rsidRDefault="00B0195B" w:rsidP="004304CC">
      <w:pPr>
        <w:pStyle w:val="NormalWeb"/>
        <w:spacing w:before="0" w:beforeAutospacing="0" w:after="0" w:afterAutospacing="0"/>
        <w:ind w:left="720"/>
        <w:rPr>
          <w:rFonts w:ascii="Baskerville" w:hAnsi="Baskerville" w:cs="Baskerville"/>
          <w:sz w:val="24"/>
          <w:szCs w:val="24"/>
        </w:rPr>
      </w:pPr>
    </w:p>
    <w:p w:rsidR="00B0195B" w:rsidRPr="004304CC" w:rsidRDefault="00B0195B" w:rsidP="004304CC">
      <w:pPr>
        <w:pStyle w:val="NormalWeb"/>
        <w:spacing w:before="0" w:beforeAutospacing="0" w:after="0" w:afterAutospacing="0"/>
        <w:rPr>
          <w:rFonts w:ascii="Baskerville" w:hAnsi="Baskerville" w:cs="Baskerville"/>
          <w:sz w:val="24"/>
          <w:szCs w:val="24"/>
        </w:rPr>
      </w:pPr>
      <w:r w:rsidRPr="004304CC">
        <w:rPr>
          <w:rFonts w:ascii="Baskerville" w:hAnsi="Baskerville" w:cs="Baskerville"/>
          <w:sz w:val="24"/>
          <w:szCs w:val="24"/>
        </w:rPr>
        <w:t>All Risk Assessments are reviewed and recorded, when major structural work is planned, or in the event of an accident. The Health and Safety Policy describes the arrangements for regular health and safety audits of the fabric of the school, its plant, machinery and equipment, together with its arrangements for catering and cleaning and for water sampling.</w:t>
      </w:r>
    </w:p>
    <w:p w:rsidR="00B0195B" w:rsidRPr="004304CC" w:rsidRDefault="00B0195B" w:rsidP="004304CC">
      <w:pPr>
        <w:pStyle w:val="NormalWeb"/>
        <w:spacing w:before="0" w:beforeAutospacing="0" w:after="0" w:afterAutospacing="0"/>
        <w:rPr>
          <w:rFonts w:ascii="Baskerville" w:hAnsi="Baskerville" w:cs="Baskerville"/>
          <w:sz w:val="24"/>
          <w:szCs w:val="24"/>
        </w:rPr>
      </w:pPr>
    </w:p>
    <w:p w:rsidR="00B0195B" w:rsidRPr="004304CC" w:rsidRDefault="00B0195B" w:rsidP="004304CC">
      <w:pPr>
        <w:pStyle w:val="NormalWeb"/>
        <w:spacing w:before="0" w:beforeAutospacing="0" w:after="0" w:afterAutospacing="0"/>
        <w:rPr>
          <w:rFonts w:ascii="Baskerville" w:hAnsi="Baskerville" w:cs="Baskerville"/>
          <w:b/>
          <w:sz w:val="24"/>
          <w:szCs w:val="24"/>
        </w:rPr>
      </w:pPr>
      <w:r w:rsidRPr="004304CC">
        <w:rPr>
          <w:rFonts w:ascii="Baskerville" w:hAnsi="Baskerville" w:cs="Baskerville"/>
          <w:b/>
          <w:sz w:val="24"/>
          <w:szCs w:val="24"/>
        </w:rPr>
        <w:t>Responsibilities of all Staff</w:t>
      </w:r>
    </w:p>
    <w:p w:rsidR="00B0195B" w:rsidRPr="004304CC" w:rsidRDefault="00B0195B" w:rsidP="004304CC">
      <w:pPr>
        <w:pStyle w:val="NormalWeb"/>
        <w:spacing w:before="0" w:beforeAutospacing="0" w:after="0" w:afterAutospacing="0"/>
        <w:rPr>
          <w:rFonts w:ascii="Baskerville" w:hAnsi="Baskerville" w:cs="Baskerville"/>
          <w:sz w:val="24"/>
          <w:szCs w:val="24"/>
        </w:rPr>
      </w:pPr>
    </w:p>
    <w:p w:rsidR="00B0195B" w:rsidRPr="004304CC" w:rsidRDefault="00B0195B" w:rsidP="004304CC">
      <w:pPr>
        <w:pStyle w:val="NormalWeb"/>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All members of staff are given a thorough induction into the school’s arrangements for Risk Assessments and health and safety (which is recorded). Specialist training is given to those whose work required it. However, staff are responsible for taking reasonable care of their own safety, together with that of pupils and visitors. They are responsible for cooperating with the Headteacher </w:t>
      </w:r>
      <w:r w:rsidR="00903096" w:rsidRPr="004304CC">
        <w:rPr>
          <w:rFonts w:ascii="Baskerville" w:hAnsi="Baskerville" w:cs="Baskerville"/>
          <w:sz w:val="24"/>
          <w:szCs w:val="24"/>
        </w:rPr>
        <w:t>in order to enable the trustees</w:t>
      </w:r>
      <w:r w:rsidRPr="004304CC">
        <w:rPr>
          <w:rFonts w:ascii="Baskerville" w:hAnsi="Baskerville" w:cs="Baskerville"/>
          <w:sz w:val="24"/>
          <w:szCs w:val="24"/>
        </w:rPr>
        <w:t xml:space="preserve"> to comply with their health and safety duties. Finally, all members of staff are responsible for reporting any risk</w:t>
      </w:r>
      <w:r w:rsidR="00903096" w:rsidRPr="004304CC">
        <w:rPr>
          <w:rFonts w:ascii="Baskerville" w:hAnsi="Baskerville" w:cs="Baskerville"/>
          <w:sz w:val="24"/>
          <w:szCs w:val="24"/>
        </w:rPr>
        <w:t>s or defects to the Headteacher</w:t>
      </w:r>
      <w:r w:rsidRPr="004304CC">
        <w:rPr>
          <w:rFonts w:ascii="Baskerville" w:hAnsi="Baskerville" w:cs="Baskerville"/>
          <w:sz w:val="24"/>
          <w:szCs w:val="24"/>
        </w:rPr>
        <w:t>.</w:t>
      </w:r>
    </w:p>
    <w:p w:rsidR="00B0195B" w:rsidRPr="004304CC" w:rsidRDefault="00B0195B" w:rsidP="004304CC">
      <w:pPr>
        <w:pStyle w:val="NormalWeb"/>
        <w:spacing w:before="0" w:beforeAutospacing="0" w:after="0" w:afterAutospacing="0"/>
        <w:rPr>
          <w:rFonts w:ascii="Baskerville" w:hAnsi="Baskerville" w:cs="Baskerville"/>
          <w:sz w:val="24"/>
          <w:szCs w:val="24"/>
        </w:rPr>
      </w:pPr>
    </w:p>
    <w:p w:rsidR="00B0195B" w:rsidRPr="004304CC" w:rsidRDefault="00B0195B" w:rsidP="004304CC">
      <w:pPr>
        <w:pStyle w:val="NormalWeb"/>
        <w:spacing w:before="0" w:beforeAutospacing="0" w:after="0" w:afterAutospacing="0"/>
        <w:rPr>
          <w:rFonts w:ascii="Baskerville" w:hAnsi="Baskerville" w:cs="Baskerville"/>
          <w:sz w:val="24"/>
          <w:szCs w:val="24"/>
        </w:rPr>
      </w:pPr>
      <w:r w:rsidRPr="004304CC">
        <w:rPr>
          <w:rFonts w:ascii="Baskerville" w:hAnsi="Baskerville" w:cs="Baskerville"/>
          <w:sz w:val="24"/>
          <w:szCs w:val="24"/>
        </w:rPr>
        <w:t>Original copies of all completed and signed Risk Assessments related to the pre</w:t>
      </w:r>
      <w:r w:rsidR="00903096" w:rsidRPr="004304CC">
        <w:rPr>
          <w:rFonts w:ascii="Baskerville" w:hAnsi="Baskerville" w:cs="Baskerville"/>
          <w:sz w:val="24"/>
          <w:szCs w:val="24"/>
        </w:rPr>
        <w:t>mises are kept in a file</w:t>
      </w:r>
      <w:r w:rsidRPr="004304CC">
        <w:rPr>
          <w:rFonts w:ascii="Baskerville" w:hAnsi="Baskerville" w:cs="Baskerville"/>
          <w:sz w:val="24"/>
          <w:szCs w:val="24"/>
        </w:rPr>
        <w:t xml:space="preserve"> in the office. </w:t>
      </w:r>
    </w:p>
    <w:p w:rsidR="00B0195B" w:rsidRPr="004304CC" w:rsidRDefault="00B0195B" w:rsidP="004304CC">
      <w:pPr>
        <w:rPr>
          <w:rFonts w:ascii="Baskerville" w:hAnsi="Baskerville" w:cs="Baskerville"/>
        </w:rPr>
      </w:pPr>
    </w:p>
    <w:p w:rsidR="00B17ED0" w:rsidRPr="004304CC" w:rsidRDefault="00B17ED0" w:rsidP="004304CC">
      <w:pPr>
        <w:rPr>
          <w:rFonts w:ascii="Baskerville" w:hAnsi="Baskerville" w:cs="Baskerville"/>
        </w:rPr>
      </w:pPr>
    </w:p>
    <w:sectPr w:rsidR="00B17ED0" w:rsidRPr="004304CC" w:rsidSect="000525AB">
      <w:headerReference w:type="even" r:id="rId7"/>
      <w:headerReference w:type="default" r:id="rId8"/>
      <w:footerReference w:type="even" r:id="rId9"/>
      <w:footerReference w:type="default" r:id="rId10"/>
      <w:headerReference w:type="first" r:id="rId11"/>
      <w:footerReference w:type="first" r:id="rId12"/>
      <w:pgSz w:w="11900" w:h="16840"/>
      <w:pgMar w:top="851" w:right="1800" w:bottom="1135"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C648C" w:rsidRDefault="002B6EE0" w:rsidP="000525AB">
    <w:pPr>
      <w:pStyle w:val="Footer"/>
      <w:framePr w:wrap="around" w:vAnchor="text" w:hAnchor="margin" w:xAlign="right" w:y="1"/>
      <w:rPr>
        <w:rStyle w:val="PageNumber"/>
      </w:rPr>
    </w:pPr>
    <w:r>
      <w:rPr>
        <w:rStyle w:val="PageNumber"/>
      </w:rPr>
      <w:fldChar w:fldCharType="begin"/>
    </w:r>
    <w:r w:rsidR="00EC648C">
      <w:rPr>
        <w:rStyle w:val="PageNumber"/>
      </w:rPr>
      <w:instrText xml:space="preserve">PAGE  </w:instrText>
    </w:r>
    <w:r>
      <w:rPr>
        <w:rStyle w:val="PageNumber"/>
      </w:rPr>
      <w:fldChar w:fldCharType="end"/>
    </w:r>
  </w:p>
  <w:p w:rsidR="00EC648C" w:rsidRDefault="00EC648C" w:rsidP="000525AB">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C648C" w:rsidRDefault="002B6EE0" w:rsidP="000525AB">
    <w:pPr>
      <w:pStyle w:val="Footer"/>
      <w:framePr w:wrap="around" w:vAnchor="text" w:hAnchor="margin" w:xAlign="right" w:y="1"/>
      <w:rPr>
        <w:rStyle w:val="PageNumber"/>
      </w:rPr>
    </w:pPr>
    <w:r>
      <w:rPr>
        <w:rStyle w:val="PageNumber"/>
      </w:rPr>
      <w:fldChar w:fldCharType="begin"/>
    </w:r>
    <w:r w:rsidR="00EC648C">
      <w:rPr>
        <w:rStyle w:val="PageNumber"/>
      </w:rPr>
      <w:instrText xml:space="preserve">PAGE  </w:instrText>
    </w:r>
    <w:r>
      <w:rPr>
        <w:rStyle w:val="PageNumber"/>
      </w:rPr>
      <w:fldChar w:fldCharType="separate"/>
    </w:r>
    <w:r w:rsidR="006A34DA">
      <w:rPr>
        <w:rStyle w:val="PageNumber"/>
        <w:noProof/>
      </w:rPr>
      <w:t>1</w:t>
    </w:r>
    <w:r>
      <w:rPr>
        <w:rStyle w:val="PageNumber"/>
      </w:rPr>
      <w:fldChar w:fldCharType="end"/>
    </w:r>
  </w:p>
  <w:p w:rsidR="00EC648C" w:rsidRDefault="006A34DA" w:rsidP="000525AB">
    <w:pPr>
      <w:pStyle w:val="Footer"/>
      <w:ind w:right="360"/>
    </w:pPr>
    <w:r>
      <w:t>February 2019</w:t>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34DA" w:rsidRDefault="006A34DA">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34DA" w:rsidRDefault="006A34DA">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34DA" w:rsidRDefault="006A34DA">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34DA" w:rsidRDefault="006A34DA">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2557849"/>
    <w:multiLevelType w:val="hybridMultilevel"/>
    <w:tmpl w:val="B61C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E5284"/>
    <w:multiLevelType w:val="hybridMultilevel"/>
    <w:tmpl w:val="C65C2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8663A5"/>
    <w:multiLevelType w:val="hybridMultilevel"/>
    <w:tmpl w:val="068C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B65AE"/>
    <w:multiLevelType w:val="hybridMultilevel"/>
    <w:tmpl w:val="A8C06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A370D"/>
    <w:multiLevelType w:val="hybridMultilevel"/>
    <w:tmpl w:val="3F88D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5464EA"/>
    <w:multiLevelType w:val="hybridMultilevel"/>
    <w:tmpl w:val="763EB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EC4027"/>
    <w:multiLevelType w:val="hybridMultilevel"/>
    <w:tmpl w:val="C78AB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E81C71"/>
    <w:multiLevelType w:val="hybridMultilevel"/>
    <w:tmpl w:val="706EAE70"/>
    <w:lvl w:ilvl="0" w:tplc="FF5040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D45AB5"/>
    <w:multiLevelType w:val="hybridMultilevel"/>
    <w:tmpl w:val="529C9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3C5B78"/>
    <w:multiLevelType w:val="hybridMultilevel"/>
    <w:tmpl w:val="94307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6732FE5"/>
    <w:multiLevelType w:val="hybridMultilevel"/>
    <w:tmpl w:val="5A02821C"/>
    <w:lvl w:ilvl="0" w:tplc="FF504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D13D04"/>
    <w:multiLevelType w:val="hybridMultilevel"/>
    <w:tmpl w:val="EF1E1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15347EB"/>
    <w:multiLevelType w:val="hybridMultilevel"/>
    <w:tmpl w:val="88AE0DAE"/>
    <w:lvl w:ilvl="0" w:tplc="022002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FDD145F"/>
    <w:multiLevelType w:val="hybridMultilevel"/>
    <w:tmpl w:val="79E0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4"/>
  </w:num>
  <w:num w:numId="5">
    <w:abstractNumId w:val="11"/>
  </w:num>
  <w:num w:numId="6">
    <w:abstractNumId w:val="0"/>
  </w:num>
  <w:num w:numId="7">
    <w:abstractNumId w:val="13"/>
  </w:num>
  <w:num w:numId="8">
    <w:abstractNumId w:val="1"/>
  </w:num>
  <w:num w:numId="9">
    <w:abstractNumId w:val="5"/>
  </w:num>
  <w:num w:numId="10">
    <w:abstractNumId w:val="8"/>
  </w:num>
  <w:num w:numId="11">
    <w:abstractNumId w:val="7"/>
  </w:num>
  <w:num w:numId="12">
    <w:abstractNumId w:val="10"/>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B0195B"/>
    <w:rsid w:val="00001F0D"/>
    <w:rsid w:val="000525AB"/>
    <w:rsid w:val="0009167C"/>
    <w:rsid w:val="000B7A0C"/>
    <w:rsid w:val="00102D4D"/>
    <w:rsid w:val="00111A86"/>
    <w:rsid w:val="001528AA"/>
    <w:rsid w:val="001F4156"/>
    <w:rsid w:val="00273E92"/>
    <w:rsid w:val="002B6EE0"/>
    <w:rsid w:val="004304CC"/>
    <w:rsid w:val="004C1F96"/>
    <w:rsid w:val="0056076B"/>
    <w:rsid w:val="006A34DA"/>
    <w:rsid w:val="006F5A02"/>
    <w:rsid w:val="007976E1"/>
    <w:rsid w:val="007C329C"/>
    <w:rsid w:val="007E3B56"/>
    <w:rsid w:val="007F6C1F"/>
    <w:rsid w:val="00855CCF"/>
    <w:rsid w:val="00903096"/>
    <w:rsid w:val="0098723B"/>
    <w:rsid w:val="00AC7CFE"/>
    <w:rsid w:val="00AF4375"/>
    <w:rsid w:val="00B0195B"/>
    <w:rsid w:val="00B17ED0"/>
    <w:rsid w:val="00B933D2"/>
    <w:rsid w:val="00D419B6"/>
    <w:rsid w:val="00EC648C"/>
    <w:rsid w:val="00F368A8"/>
  </w:rsids>
  <m:mathPr>
    <m:mathFont m:val="Arial Black"/>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C40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B0195B"/>
    <w:pPr>
      <w:spacing w:before="100" w:beforeAutospacing="1" w:after="100" w:afterAutospacing="1"/>
    </w:pPr>
    <w:rPr>
      <w:rFonts w:ascii="Times" w:eastAsiaTheme="minorEastAsia" w:hAnsi="Times" w:cs="Times New Roman"/>
      <w:sz w:val="20"/>
      <w:szCs w:val="20"/>
      <w:lang w:val="en-GB"/>
    </w:rPr>
  </w:style>
  <w:style w:type="paragraph" w:styleId="ListParagraph">
    <w:name w:val="List Paragraph"/>
    <w:basedOn w:val="Normal"/>
    <w:uiPriority w:val="34"/>
    <w:qFormat/>
    <w:rsid w:val="007E3B56"/>
    <w:pPr>
      <w:ind w:left="720"/>
      <w:contextualSpacing/>
    </w:pPr>
  </w:style>
  <w:style w:type="paragraph" w:styleId="BalloonText">
    <w:name w:val="Balloon Text"/>
    <w:basedOn w:val="Normal"/>
    <w:link w:val="BalloonTextChar"/>
    <w:uiPriority w:val="99"/>
    <w:semiHidden/>
    <w:unhideWhenUsed/>
    <w:rsid w:val="007E3B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B56"/>
    <w:rPr>
      <w:rFonts w:ascii="Lucida Grande" w:hAnsi="Lucida Grande" w:cs="Lucida Grande"/>
      <w:sz w:val="18"/>
      <w:szCs w:val="18"/>
    </w:rPr>
  </w:style>
  <w:style w:type="paragraph" w:customStyle="1" w:styleId="NormalBold">
    <w:name w:val="Normal Bold"/>
    <w:basedOn w:val="Normal"/>
    <w:rsid w:val="00B17ED0"/>
    <w:rPr>
      <w:rFonts w:ascii="Arial" w:eastAsia="Times New Roman" w:hAnsi="Arial" w:cs="Times New Roman"/>
      <w:b/>
      <w:sz w:val="20"/>
      <w:szCs w:val="20"/>
      <w:lang w:val="en-GB"/>
    </w:rPr>
  </w:style>
  <w:style w:type="paragraph" w:styleId="Footer">
    <w:name w:val="footer"/>
    <w:basedOn w:val="Normal"/>
    <w:link w:val="FooterChar"/>
    <w:rsid w:val="000525AB"/>
    <w:pPr>
      <w:tabs>
        <w:tab w:val="center" w:pos="4320"/>
        <w:tab w:val="right" w:pos="8640"/>
      </w:tabs>
    </w:pPr>
  </w:style>
  <w:style w:type="character" w:customStyle="1" w:styleId="FooterChar">
    <w:name w:val="Footer Char"/>
    <w:basedOn w:val="DefaultParagraphFont"/>
    <w:link w:val="Footer"/>
    <w:rsid w:val="000525AB"/>
  </w:style>
  <w:style w:type="character" w:styleId="PageNumber">
    <w:name w:val="page number"/>
    <w:basedOn w:val="DefaultParagraphFont"/>
    <w:rsid w:val="000525AB"/>
  </w:style>
  <w:style w:type="paragraph" w:styleId="FootnoteText">
    <w:name w:val="footnote text"/>
    <w:basedOn w:val="Normal"/>
    <w:link w:val="FootnoteTextChar"/>
    <w:rsid w:val="001F4156"/>
  </w:style>
  <w:style w:type="character" w:customStyle="1" w:styleId="FootnoteTextChar">
    <w:name w:val="Footnote Text Char"/>
    <w:basedOn w:val="DefaultParagraphFont"/>
    <w:link w:val="FootnoteText"/>
    <w:rsid w:val="001F4156"/>
  </w:style>
  <w:style w:type="character" w:styleId="FootnoteReference">
    <w:name w:val="footnote reference"/>
    <w:basedOn w:val="DefaultParagraphFont"/>
    <w:rsid w:val="001F4156"/>
    <w:rPr>
      <w:vertAlign w:val="superscript"/>
    </w:rPr>
  </w:style>
  <w:style w:type="paragraph" w:styleId="Header">
    <w:name w:val="header"/>
    <w:basedOn w:val="Normal"/>
    <w:link w:val="HeaderChar"/>
    <w:rsid w:val="001F4156"/>
    <w:pPr>
      <w:tabs>
        <w:tab w:val="center" w:pos="4320"/>
        <w:tab w:val="right" w:pos="8640"/>
      </w:tabs>
    </w:pPr>
  </w:style>
  <w:style w:type="character" w:customStyle="1" w:styleId="HeaderChar">
    <w:name w:val="Header Char"/>
    <w:basedOn w:val="DefaultParagraphFont"/>
    <w:link w:val="Header"/>
    <w:rsid w:val="001F41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195B"/>
    <w:pPr>
      <w:spacing w:before="100" w:beforeAutospacing="1" w:after="100" w:afterAutospacing="1"/>
    </w:pPr>
    <w:rPr>
      <w:rFonts w:ascii="Times" w:eastAsiaTheme="minorEastAsia" w:hAnsi="Times" w:cs="Times New Roman"/>
      <w:sz w:val="20"/>
      <w:szCs w:val="20"/>
      <w:lang w:val="en-GB"/>
    </w:rPr>
  </w:style>
  <w:style w:type="paragraph" w:styleId="ListParagraph">
    <w:name w:val="List Paragraph"/>
    <w:basedOn w:val="Normal"/>
    <w:uiPriority w:val="34"/>
    <w:qFormat/>
    <w:rsid w:val="007E3B56"/>
    <w:pPr>
      <w:ind w:left="720"/>
      <w:contextualSpacing/>
    </w:pPr>
  </w:style>
  <w:style w:type="paragraph" w:styleId="BalloonText">
    <w:name w:val="Balloon Text"/>
    <w:basedOn w:val="Normal"/>
    <w:link w:val="BalloonTextChar"/>
    <w:uiPriority w:val="99"/>
    <w:semiHidden/>
    <w:unhideWhenUsed/>
    <w:rsid w:val="007E3B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B5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802045566">
      <w:bodyDiv w:val="1"/>
      <w:marLeft w:val="0"/>
      <w:marRight w:val="0"/>
      <w:marTop w:val="0"/>
      <w:marBottom w:val="0"/>
      <w:divBdr>
        <w:top w:val="none" w:sz="0" w:space="0" w:color="auto"/>
        <w:left w:val="none" w:sz="0" w:space="0" w:color="auto"/>
        <w:bottom w:val="none" w:sz="0" w:space="0" w:color="auto"/>
        <w:right w:val="none" w:sz="0" w:space="0" w:color="auto"/>
      </w:divBdr>
    </w:div>
    <w:div w:id="940264095">
      <w:bodyDiv w:val="1"/>
      <w:marLeft w:val="0"/>
      <w:marRight w:val="0"/>
      <w:marTop w:val="0"/>
      <w:marBottom w:val="0"/>
      <w:divBdr>
        <w:top w:val="none" w:sz="0" w:space="0" w:color="auto"/>
        <w:left w:val="none" w:sz="0" w:space="0" w:color="auto"/>
        <w:bottom w:val="none" w:sz="0" w:space="0" w:color="auto"/>
        <w:right w:val="none" w:sz="0" w:space="0" w:color="auto"/>
      </w:divBdr>
    </w:div>
    <w:div w:id="1231967000">
      <w:bodyDiv w:val="1"/>
      <w:marLeft w:val="0"/>
      <w:marRight w:val="0"/>
      <w:marTop w:val="0"/>
      <w:marBottom w:val="0"/>
      <w:divBdr>
        <w:top w:val="none" w:sz="0" w:space="0" w:color="auto"/>
        <w:left w:val="none" w:sz="0" w:space="0" w:color="auto"/>
        <w:bottom w:val="none" w:sz="0" w:space="0" w:color="auto"/>
        <w:right w:val="none" w:sz="0" w:space="0" w:color="auto"/>
      </w:divBdr>
    </w:div>
    <w:div w:id="1781416898">
      <w:bodyDiv w:val="1"/>
      <w:marLeft w:val="0"/>
      <w:marRight w:val="0"/>
      <w:marTop w:val="0"/>
      <w:marBottom w:val="0"/>
      <w:divBdr>
        <w:top w:val="none" w:sz="0" w:space="0" w:color="auto"/>
        <w:left w:val="none" w:sz="0" w:space="0" w:color="auto"/>
        <w:bottom w:val="none" w:sz="0" w:space="0" w:color="auto"/>
        <w:right w:val="none" w:sz="0" w:space="0" w:color="auto"/>
      </w:divBdr>
    </w:div>
    <w:div w:id="1847356716">
      <w:bodyDiv w:val="1"/>
      <w:marLeft w:val="0"/>
      <w:marRight w:val="0"/>
      <w:marTop w:val="0"/>
      <w:marBottom w:val="0"/>
      <w:divBdr>
        <w:top w:val="none" w:sz="0" w:space="0" w:color="auto"/>
        <w:left w:val="none" w:sz="0" w:space="0" w:color="auto"/>
        <w:bottom w:val="none" w:sz="0" w:space="0" w:color="auto"/>
        <w:right w:val="none" w:sz="0" w:space="0" w:color="auto"/>
      </w:divBdr>
    </w:div>
    <w:div w:id="1989703068">
      <w:bodyDiv w:val="1"/>
      <w:marLeft w:val="0"/>
      <w:marRight w:val="0"/>
      <w:marTop w:val="0"/>
      <w:marBottom w:val="0"/>
      <w:divBdr>
        <w:top w:val="none" w:sz="0" w:space="0" w:color="auto"/>
        <w:left w:val="none" w:sz="0" w:space="0" w:color="auto"/>
        <w:bottom w:val="none" w:sz="0" w:space="0" w:color="auto"/>
        <w:right w:val="none" w:sz="0" w:space="0" w:color="auto"/>
      </w:divBdr>
    </w:div>
    <w:div w:id="20698393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1710</Words>
  <Characters>9749</Characters>
  <Application>Microsoft Word 12.0.0</Application>
  <DocSecurity>0</DocSecurity>
  <Lines>81</Lines>
  <Paragraphs>19</Paragraphs>
  <ScaleCrop>false</ScaleCrop>
  <Company>Jill Bainton</Company>
  <LinksUpToDate>false</LinksUpToDate>
  <CharactersWithSpaces>11972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Bainton</dc:creator>
  <cp:keywords/>
  <cp:lastModifiedBy>Rob Gueterbock</cp:lastModifiedBy>
  <cp:revision>3</cp:revision>
  <dcterms:created xsi:type="dcterms:W3CDTF">2019-02-21T08:07:00Z</dcterms:created>
  <dcterms:modified xsi:type="dcterms:W3CDTF">2019-02-21T08:08:00Z</dcterms:modified>
</cp:coreProperties>
</file>