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3EC9" w:rsidRPr="00C03EC9" w:rsidRDefault="00C03EC9" w:rsidP="00C03EC9">
      <w:pPr>
        <w:pStyle w:val="Default"/>
        <w:rPr>
          <w:rFonts w:ascii="Baskerville" w:hAnsi="Baskerville"/>
        </w:rPr>
      </w:pPr>
    </w:p>
    <w:p w:rsidR="00C03EC9" w:rsidRDefault="004A261E" w:rsidP="004A261E">
      <w:pPr>
        <w:pStyle w:val="Default"/>
        <w:ind w:hanging="851"/>
        <w:jc w:val="center"/>
        <w:rPr>
          <w:rFonts w:ascii="Baskerville" w:hAnsi="Baskerville"/>
          <w:sz w:val="28"/>
        </w:rPr>
      </w:pPr>
      <w:r>
        <w:rPr>
          <w:rFonts w:ascii="Baskerville" w:hAnsi="Baskerville"/>
          <w:b/>
          <w:noProof/>
          <w:sz w:val="32"/>
          <w:szCs w:val="32"/>
        </w:rPr>
        <w:drawing>
          <wp:inline distT="0" distB="0" distL="0" distR="0">
            <wp:extent cx="1534160" cy="1087120"/>
            <wp:effectExtent l="25400" t="0" r="0" b="0"/>
            <wp:docPr id="2" name="Picture 1" descr="TMP_web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_web_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C9" w:rsidRDefault="00C03EC9" w:rsidP="00C03EC9">
      <w:pPr>
        <w:pStyle w:val="Default"/>
        <w:jc w:val="center"/>
        <w:rPr>
          <w:rFonts w:ascii="Baskerville" w:hAnsi="Baskerville"/>
          <w:b/>
          <w:bCs/>
          <w:sz w:val="28"/>
          <w:szCs w:val="32"/>
        </w:rPr>
      </w:pPr>
    </w:p>
    <w:p w:rsidR="00C03EC9" w:rsidRDefault="00C03EC9" w:rsidP="004A261E">
      <w:pPr>
        <w:pStyle w:val="Default"/>
        <w:rPr>
          <w:rFonts w:ascii="Baskerville" w:hAnsi="Baskerville"/>
          <w:b/>
          <w:bCs/>
          <w:sz w:val="28"/>
          <w:szCs w:val="32"/>
        </w:rPr>
      </w:pPr>
    </w:p>
    <w:p w:rsidR="00C03EC9" w:rsidRPr="00C03EC9" w:rsidRDefault="00C03EC9" w:rsidP="00C03EC9">
      <w:pPr>
        <w:pStyle w:val="Default"/>
        <w:jc w:val="center"/>
        <w:rPr>
          <w:rFonts w:ascii="Baskerville" w:hAnsi="Baskerville"/>
          <w:sz w:val="28"/>
          <w:szCs w:val="32"/>
        </w:rPr>
      </w:pPr>
      <w:r w:rsidRPr="00C03EC9">
        <w:rPr>
          <w:rFonts w:ascii="Baskerville" w:hAnsi="Baskerville"/>
          <w:b/>
          <w:bCs/>
          <w:sz w:val="28"/>
          <w:szCs w:val="32"/>
        </w:rPr>
        <w:t>Crises affecting boarder’s welfare</w:t>
      </w:r>
    </w:p>
    <w:p w:rsidR="00C03EC9" w:rsidRDefault="00C03EC9" w:rsidP="00C03EC9">
      <w:pPr>
        <w:pStyle w:val="Default"/>
        <w:rPr>
          <w:rFonts w:ascii="Baskerville" w:hAnsi="Baskerville" w:cs="Times New Roman"/>
          <w:b/>
          <w:bCs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 w:cs="Times New Roman"/>
          <w:color w:val="auto"/>
          <w:sz w:val="22"/>
          <w:szCs w:val="22"/>
        </w:rPr>
      </w:pPr>
      <w:r w:rsidRPr="00C03EC9">
        <w:rPr>
          <w:rFonts w:ascii="Baskerville" w:hAnsi="Baskerville" w:cs="Times New Roman"/>
          <w:b/>
          <w:bCs/>
          <w:color w:val="auto"/>
          <w:sz w:val="22"/>
          <w:szCs w:val="22"/>
        </w:rPr>
        <w:t xml:space="preserve">What constitutes a crisis?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There are any number of events that may constitute a crisis for boarders such as a fire in </w:t>
      </w:r>
      <w:r>
        <w:rPr>
          <w:rFonts w:ascii="Baskerville" w:hAnsi="Baskerville"/>
          <w:color w:val="auto"/>
          <w:sz w:val="22"/>
          <w:szCs w:val="22"/>
        </w:rPr>
        <w:t>the main building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, a major epidemic of an infectious disease or an allegation of some sort of abuse by a boarding staff member, etc. </w:t>
      </w:r>
    </w:p>
    <w:p w:rsidR="00C03EC9" w:rsidRDefault="00C03EC9" w:rsidP="00C03EC9">
      <w:pPr>
        <w:pStyle w:val="Default"/>
        <w:rPr>
          <w:rFonts w:ascii="Baskerville" w:hAnsi="Baskerville"/>
          <w:b/>
          <w:bCs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b/>
          <w:bCs/>
          <w:color w:val="auto"/>
          <w:sz w:val="22"/>
          <w:szCs w:val="22"/>
        </w:rPr>
        <w:t xml:space="preserve">What should be our response?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Our response should be such that in every eventuality the school does everything it can to safeguard and promote the welfare of the boarders. </w:t>
      </w:r>
    </w:p>
    <w:p w:rsidR="00C03EC9" w:rsidRDefault="00C03EC9" w:rsidP="00C03EC9">
      <w:pPr>
        <w:pStyle w:val="Default"/>
        <w:rPr>
          <w:rFonts w:ascii="Baskerville" w:hAnsi="Baskerville"/>
          <w:b/>
          <w:bCs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b/>
          <w:bCs/>
          <w:color w:val="auto"/>
          <w:sz w:val="22"/>
          <w:szCs w:val="22"/>
        </w:rPr>
        <w:t xml:space="preserve">Major Incidents – guidelines for first 24hrs action </w:t>
      </w:r>
    </w:p>
    <w:p w:rsidR="00C03EC9" w:rsidRDefault="00C03EC9" w:rsidP="00C03EC9">
      <w:pPr>
        <w:pStyle w:val="Default"/>
        <w:rPr>
          <w:rFonts w:ascii="Baskerville" w:hAnsi="Baskerville"/>
          <w:b/>
          <w:bCs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b/>
          <w:bCs/>
          <w:color w:val="auto"/>
          <w:sz w:val="22"/>
          <w:szCs w:val="22"/>
        </w:rPr>
        <w:t xml:space="preserve">Fire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color w:val="auto"/>
          <w:sz w:val="22"/>
          <w:szCs w:val="22"/>
        </w:rPr>
        <w:t>The Children’s House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is sufficiently separate</w:t>
      </w:r>
      <w:r>
        <w:rPr>
          <w:rFonts w:ascii="Baskerville" w:hAnsi="Baskerville"/>
          <w:color w:val="auto"/>
          <w:sz w:val="22"/>
          <w:szCs w:val="22"/>
        </w:rPr>
        <w:t xml:space="preserve"> from the main building that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that no two of them should ever be affected by fire at the same time. </w:t>
      </w:r>
      <w:r>
        <w:rPr>
          <w:rFonts w:ascii="Baskerville" w:hAnsi="Baskerville"/>
          <w:color w:val="auto"/>
          <w:sz w:val="22"/>
          <w:szCs w:val="22"/>
        </w:rPr>
        <w:t xml:space="preserve"> 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Management of boarding following a fire would take place as follows: </w:t>
      </w:r>
    </w:p>
    <w:p w:rsidR="00C03EC9" w:rsidRPr="00C03EC9" w:rsidRDefault="00C03EC9" w:rsidP="00C03EC9">
      <w:pPr>
        <w:pStyle w:val="Default"/>
        <w:numPr>
          <w:ilvl w:val="0"/>
          <w:numId w:val="1"/>
        </w:numPr>
        <w:rPr>
          <w:rFonts w:ascii="Baskerville" w:hAnsi="Baskerville"/>
          <w:color w:val="auto"/>
          <w:sz w:val="23"/>
          <w:szCs w:val="23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Evacuate </w:t>
      </w:r>
      <w:r w:rsidRPr="00C03EC9">
        <w:rPr>
          <w:rFonts w:ascii="Baskerville" w:hAnsi="Baskerville"/>
          <w:color w:val="auto"/>
          <w:sz w:val="23"/>
          <w:szCs w:val="23"/>
        </w:rPr>
        <w:t xml:space="preserve">to assembly point </w:t>
      </w:r>
    </w:p>
    <w:p w:rsidR="00C03EC9" w:rsidRDefault="00C03EC9" w:rsidP="00C03EC9">
      <w:pPr>
        <w:pStyle w:val="Default"/>
        <w:numPr>
          <w:ilvl w:val="0"/>
          <w:numId w:val="1"/>
        </w:numPr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Move as many students as possible to </w:t>
      </w:r>
      <w:r>
        <w:rPr>
          <w:rFonts w:ascii="Baskerville" w:hAnsi="Baskerville"/>
          <w:color w:val="auto"/>
          <w:sz w:val="22"/>
          <w:szCs w:val="22"/>
        </w:rPr>
        <w:t>the Children’s House.</w:t>
      </w:r>
    </w:p>
    <w:p w:rsidR="00C03EC9" w:rsidRDefault="00C03EC9" w:rsidP="00C03EC9">
      <w:pPr>
        <w:pStyle w:val="Default"/>
        <w:numPr>
          <w:ilvl w:val="0"/>
          <w:numId w:val="1"/>
        </w:numPr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color w:val="auto"/>
          <w:sz w:val="22"/>
          <w:szCs w:val="22"/>
        </w:rPr>
        <w:t>Set up a temporary kitchen and dining.</w:t>
      </w:r>
    </w:p>
    <w:p w:rsidR="00C03EC9" w:rsidRDefault="00C03EC9" w:rsidP="00C03EC9">
      <w:pPr>
        <w:pStyle w:val="Default"/>
        <w:numPr>
          <w:ilvl w:val="0"/>
          <w:numId w:val="1"/>
        </w:numPr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color w:val="auto"/>
          <w:sz w:val="22"/>
          <w:szCs w:val="22"/>
        </w:rPr>
        <w:t>P</w:t>
      </w:r>
      <w:r w:rsidRPr="00C03EC9">
        <w:rPr>
          <w:rFonts w:ascii="Baskerville" w:hAnsi="Baskerville"/>
          <w:color w:val="auto"/>
          <w:sz w:val="22"/>
          <w:szCs w:val="22"/>
        </w:rPr>
        <w:t>lans are made to evacuate them back to their family or guardian wherever possible</w:t>
      </w:r>
      <w:r>
        <w:rPr>
          <w:rFonts w:ascii="Baskerville" w:hAnsi="Baskerville"/>
          <w:color w:val="auto"/>
          <w:sz w:val="22"/>
          <w:szCs w:val="22"/>
        </w:rPr>
        <w:t>.</w:t>
      </w:r>
    </w:p>
    <w:p w:rsidR="00C03EC9" w:rsidRDefault="00C03EC9" w:rsidP="00C03EC9">
      <w:pPr>
        <w:pStyle w:val="Default"/>
        <w:numPr>
          <w:ilvl w:val="0"/>
          <w:numId w:val="1"/>
        </w:numPr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color w:val="auto"/>
          <w:sz w:val="22"/>
          <w:szCs w:val="22"/>
        </w:rPr>
        <w:t>Once the young people have been re-housed clothed and fed a further assessment for the continued operation of the school would have to take place.</w:t>
      </w:r>
    </w:p>
    <w:p w:rsid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b/>
          <w:bCs/>
          <w:color w:val="auto"/>
          <w:sz w:val="22"/>
          <w:szCs w:val="22"/>
        </w:rPr>
        <w:t>Infectious illness</w:t>
      </w:r>
    </w:p>
    <w:p w:rsid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If any boarder is diagnosed as having an infectious illness they are immediately put into the medical </w:t>
      </w:r>
      <w:r>
        <w:rPr>
          <w:rFonts w:ascii="Baskerville" w:hAnsi="Baskerville"/>
          <w:color w:val="auto"/>
          <w:sz w:val="22"/>
          <w:szCs w:val="22"/>
        </w:rPr>
        <w:t>sick room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and plans are made to evacuate them back to their family or guardian wherever possible. If a mass outbreak of an infectious illness were to occur (particularly involving overseas students whose guardians could not accommodate them at short notice), additional </w:t>
      </w:r>
      <w:r>
        <w:rPr>
          <w:rFonts w:ascii="Baskerville" w:hAnsi="Baskerville"/>
          <w:color w:val="auto"/>
          <w:sz w:val="22"/>
          <w:szCs w:val="22"/>
        </w:rPr>
        <w:t>bed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rooms would be annexed </w:t>
      </w:r>
      <w:r>
        <w:rPr>
          <w:rFonts w:ascii="Baskerville" w:hAnsi="Baskerville"/>
          <w:color w:val="auto"/>
          <w:sz w:val="22"/>
          <w:szCs w:val="22"/>
        </w:rPr>
        <w:t>as medical rooms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(these depending on the number of cases requiring treatment).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b/>
          <w:bCs/>
          <w:color w:val="auto"/>
          <w:sz w:val="22"/>
          <w:szCs w:val="22"/>
        </w:rPr>
        <w:t xml:space="preserve">Allegation of abuse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This would be a very serious incident. The school already has in </w:t>
      </w:r>
      <w:r w:rsidR="001D33A8">
        <w:rPr>
          <w:rFonts w:ascii="Baskerville" w:hAnsi="Baskerville"/>
          <w:color w:val="auto"/>
          <w:sz w:val="22"/>
          <w:szCs w:val="22"/>
        </w:rPr>
        <w:t xml:space="preserve">a Safeguarding Policy and system 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for dealing with </w:t>
      </w:r>
      <w:r w:rsidR="001D33A8">
        <w:rPr>
          <w:rFonts w:ascii="Baskerville" w:hAnsi="Baskerville"/>
          <w:color w:val="auto"/>
          <w:sz w:val="22"/>
          <w:szCs w:val="22"/>
        </w:rPr>
        <w:t xml:space="preserve">allegation </w:t>
      </w:r>
      <w:proofErr w:type="gramStart"/>
      <w:r w:rsidR="001D33A8">
        <w:rPr>
          <w:rFonts w:ascii="Baskerville" w:hAnsi="Baskerville"/>
          <w:color w:val="auto"/>
          <w:sz w:val="22"/>
          <w:szCs w:val="22"/>
        </w:rPr>
        <w:t>against</w:t>
      </w:r>
      <w:proofErr w:type="gramEnd"/>
      <w:r w:rsidR="001D33A8">
        <w:rPr>
          <w:rFonts w:ascii="Baskerville" w:hAnsi="Baskerville"/>
          <w:color w:val="auto"/>
          <w:sz w:val="22"/>
          <w:szCs w:val="22"/>
        </w:rPr>
        <w:t xml:space="preserve"> as staff member in such t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his </w:t>
      </w:r>
      <w:r w:rsidR="001D33A8">
        <w:rPr>
          <w:rFonts w:ascii="Baskerville" w:hAnsi="Baskerville"/>
          <w:color w:val="auto"/>
          <w:sz w:val="22"/>
          <w:szCs w:val="22"/>
        </w:rPr>
        <w:t>section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will address the welfare of the boarder</w:t>
      </w:r>
      <w:r w:rsidR="001D33A8">
        <w:rPr>
          <w:rFonts w:ascii="Baskerville" w:hAnsi="Baskerville"/>
          <w:color w:val="auto"/>
          <w:sz w:val="22"/>
          <w:szCs w:val="22"/>
        </w:rPr>
        <w:t>(</w:t>
      </w:r>
      <w:r w:rsidRPr="00C03EC9">
        <w:rPr>
          <w:rFonts w:ascii="Baskerville" w:hAnsi="Baskerville"/>
          <w:color w:val="auto"/>
          <w:sz w:val="22"/>
          <w:szCs w:val="22"/>
        </w:rPr>
        <w:t>s</w:t>
      </w:r>
      <w:r w:rsidR="001D33A8">
        <w:rPr>
          <w:rFonts w:ascii="Baskerville" w:hAnsi="Baskerville"/>
          <w:color w:val="auto"/>
          <w:sz w:val="22"/>
          <w:szCs w:val="22"/>
        </w:rPr>
        <w:t>)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concerned. </w:t>
      </w:r>
    </w:p>
    <w:p w:rsidR="00C03EC9" w:rsidRPr="00C03EC9" w:rsidRDefault="001D33A8" w:rsidP="00C03EC9">
      <w:pPr>
        <w:pStyle w:val="Default"/>
        <w:numPr>
          <w:ilvl w:val="0"/>
          <w:numId w:val="2"/>
        </w:numPr>
        <w:spacing w:after="30"/>
        <w:rPr>
          <w:rFonts w:ascii="Baskerville" w:hAnsi="Baskerville"/>
          <w:color w:val="auto"/>
          <w:sz w:val="22"/>
          <w:szCs w:val="22"/>
        </w:rPr>
      </w:pPr>
      <w:r>
        <w:rPr>
          <w:rFonts w:ascii="Baskerville" w:hAnsi="Baskerville"/>
          <w:color w:val="auto"/>
          <w:sz w:val="22"/>
          <w:szCs w:val="22"/>
        </w:rPr>
        <w:t>The Local Authority Designated Officer (LADO)</w:t>
      </w:r>
      <w:r w:rsidR="00C03EC9" w:rsidRPr="00C03EC9">
        <w:rPr>
          <w:rFonts w:ascii="Baskerville" w:hAnsi="Baskerville"/>
          <w:color w:val="auto"/>
          <w:sz w:val="22"/>
          <w:szCs w:val="22"/>
        </w:rPr>
        <w:t xml:space="preserve"> would be </w:t>
      </w:r>
      <w:r>
        <w:rPr>
          <w:rFonts w:ascii="Baskerville" w:hAnsi="Baskerville"/>
          <w:color w:val="auto"/>
          <w:sz w:val="22"/>
          <w:szCs w:val="22"/>
        </w:rPr>
        <w:t>contacted for advice on the procedure to be followed</w:t>
      </w:r>
      <w:r w:rsidR="00C03EC9">
        <w:rPr>
          <w:rFonts w:ascii="Baskerville" w:hAnsi="Baskerville"/>
          <w:color w:val="auto"/>
          <w:sz w:val="22"/>
          <w:szCs w:val="22"/>
        </w:rPr>
        <w:t>.</w:t>
      </w:r>
      <w:r w:rsidR="00C03EC9" w:rsidRPr="00C03EC9">
        <w:rPr>
          <w:rFonts w:ascii="Baskerville" w:hAnsi="Baskerville"/>
          <w:color w:val="auto"/>
          <w:sz w:val="22"/>
          <w:szCs w:val="22"/>
        </w:rPr>
        <w:t xml:space="preserve"> </w:t>
      </w:r>
    </w:p>
    <w:p w:rsidR="00C03EC9" w:rsidRPr="00C03EC9" w:rsidRDefault="00C03EC9" w:rsidP="00C03EC9">
      <w:pPr>
        <w:pStyle w:val="Default"/>
        <w:numPr>
          <w:ilvl w:val="0"/>
          <w:numId w:val="2"/>
        </w:numPr>
        <w:spacing w:after="30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>If in a sta</w:t>
      </w:r>
      <w:r>
        <w:rPr>
          <w:rFonts w:ascii="Baskerville" w:hAnsi="Baskerville"/>
          <w:color w:val="auto"/>
          <w:sz w:val="22"/>
          <w:szCs w:val="22"/>
        </w:rPr>
        <w:t>te of distress, the boarder(</w:t>
      </w:r>
      <w:r w:rsidRPr="00C03EC9">
        <w:rPr>
          <w:rFonts w:ascii="Baskerville" w:hAnsi="Baskerville"/>
          <w:color w:val="auto"/>
          <w:sz w:val="22"/>
          <w:szCs w:val="22"/>
        </w:rPr>
        <w:t>s</w:t>
      </w:r>
      <w:r>
        <w:rPr>
          <w:rFonts w:ascii="Baskerville" w:hAnsi="Baskerville"/>
          <w:color w:val="auto"/>
          <w:sz w:val="22"/>
          <w:szCs w:val="22"/>
        </w:rPr>
        <w:t>)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i</w:t>
      </w:r>
      <w:r>
        <w:rPr>
          <w:rFonts w:ascii="Baskerville" w:hAnsi="Baskerville"/>
          <w:color w:val="auto"/>
          <w:sz w:val="22"/>
          <w:szCs w:val="22"/>
        </w:rPr>
        <w:t xml:space="preserve">nvolved would be removed to a </w:t>
      </w:r>
      <w:r w:rsidR="001D33A8">
        <w:rPr>
          <w:rFonts w:ascii="Baskerville" w:hAnsi="Baskerville"/>
          <w:color w:val="auto"/>
          <w:sz w:val="22"/>
          <w:szCs w:val="22"/>
        </w:rPr>
        <w:t>private</w:t>
      </w:r>
      <w:r>
        <w:rPr>
          <w:rFonts w:ascii="Baskerville" w:hAnsi="Baskerville"/>
          <w:color w:val="auto"/>
          <w:sz w:val="22"/>
          <w:szCs w:val="22"/>
        </w:rPr>
        <w:t xml:space="preserve"> room</w:t>
      </w:r>
      <w:r w:rsidR="001D33A8">
        <w:rPr>
          <w:rFonts w:ascii="Baskerville" w:hAnsi="Baskerville"/>
          <w:color w:val="auto"/>
          <w:sz w:val="22"/>
          <w:szCs w:val="22"/>
        </w:rPr>
        <w:t xml:space="preserve">. 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 </w:t>
      </w:r>
    </w:p>
    <w:p w:rsidR="00C03EC9" w:rsidRPr="00C03EC9" w:rsidRDefault="00C03EC9" w:rsidP="00C03EC9">
      <w:pPr>
        <w:pStyle w:val="Default"/>
        <w:numPr>
          <w:ilvl w:val="0"/>
          <w:numId w:val="2"/>
        </w:numPr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A professional, external </w:t>
      </w:r>
      <w:proofErr w:type="spellStart"/>
      <w:r w:rsidRPr="00C03EC9">
        <w:rPr>
          <w:rFonts w:ascii="Baskerville" w:hAnsi="Baskerville"/>
          <w:color w:val="auto"/>
          <w:sz w:val="22"/>
          <w:szCs w:val="22"/>
        </w:rPr>
        <w:t>counsellor</w:t>
      </w:r>
      <w:proofErr w:type="spellEnd"/>
      <w:r w:rsidRPr="00C03EC9">
        <w:rPr>
          <w:rFonts w:ascii="Baskerville" w:hAnsi="Baskerville"/>
          <w:color w:val="auto"/>
          <w:sz w:val="22"/>
          <w:szCs w:val="22"/>
        </w:rPr>
        <w:t xml:space="preserve"> may be employed to </w:t>
      </w:r>
      <w:r>
        <w:rPr>
          <w:rFonts w:ascii="Baskerville" w:hAnsi="Baskerville"/>
          <w:color w:val="auto"/>
          <w:sz w:val="22"/>
          <w:szCs w:val="22"/>
        </w:rPr>
        <w:t>support the boarders</w:t>
      </w:r>
      <w:r w:rsidRPr="00C03EC9">
        <w:rPr>
          <w:rFonts w:ascii="Baskerville" w:hAnsi="Baskerville"/>
          <w:color w:val="auto"/>
          <w:sz w:val="22"/>
          <w:szCs w:val="22"/>
        </w:rPr>
        <w:t xml:space="preserve">. </w:t>
      </w:r>
    </w:p>
    <w:p w:rsidR="001D33A8" w:rsidRDefault="001D33A8" w:rsidP="00C03EC9">
      <w:pPr>
        <w:pStyle w:val="Default"/>
        <w:rPr>
          <w:rFonts w:ascii="Baskerville" w:hAnsi="Baskerville"/>
          <w:b/>
          <w:bCs/>
          <w:color w:val="auto"/>
          <w:sz w:val="22"/>
          <w:szCs w:val="22"/>
        </w:rPr>
      </w:pP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b/>
          <w:bCs/>
          <w:color w:val="auto"/>
          <w:sz w:val="22"/>
          <w:szCs w:val="22"/>
        </w:rPr>
        <w:t xml:space="preserve">Other crises </w:t>
      </w:r>
    </w:p>
    <w:p w:rsidR="00C03EC9" w:rsidRPr="00C03EC9" w:rsidRDefault="00C03EC9" w:rsidP="00C03EC9">
      <w:pPr>
        <w:pStyle w:val="Default"/>
        <w:rPr>
          <w:rFonts w:ascii="Baskerville" w:hAnsi="Baskerville"/>
          <w:color w:val="auto"/>
          <w:sz w:val="22"/>
          <w:szCs w:val="22"/>
        </w:rPr>
      </w:pPr>
      <w:r w:rsidRPr="00C03EC9">
        <w:rPr>
          <w:rFonts w:ascii="Baskerville" w:hAnsi="Baskerville"/>
          <w:color w:val="auto"/>
          <w:sz w:val="22"/>
          <w:szCs w:val="22"/>
        </w:rPr>
        <w:t xml:space="preserve">Other crises would be dealt with on assessment. </w:t>
      </w:r>
    </w:p>
    <w:p w:rsidR="001D33A8" w:rsidRDefault="001D33A8" w:rsidP="00C03EC9">
      <w:pPr>
        <w:pStyle w:val="Default"/>
        <w:rPr>
          <w:rFonts w:ascii="Baskerville" w:hAnsi="Baskerville"/>
          <w:b/>
          <w:bCs/>
          <w:color w:val="auto"/>
          <w:sz w:val="22"/>
          <w:szCs w:val="22"/>
        </w:rPr>
      </w:pPr>
    </w:p>
    <w:p w:rsidR="00C03EC9" w:rsidRPr="00C03EC9" w:rsidRDefault="00C03EC9" w:rsidP="00C03EC9"/>
    <w:sectPr w:rsidR="00C03EC9" w:rsidRPr="00C03EC9" w:rsidSect="001D33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567" w:right="1797" w:bottom="1134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261E" w:rsidRDefault="004A261E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33A8" w:rsidRDefault="004A261E">
    <w:pPr>
      <w:pStyle w:val="Footer"/>
    </w:pPr>
    <w:r>
      <w:t xml:space="preserve">February </w:t>
    </w:r>
    <w:r>
      <w:t>2019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261E" w:rsidRDefault="004A261E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261E" w:rsidRDefault="004A261E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261E" w:rsidRDefault="004A261E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261E" w:rsidRDefault="004A261E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E895DDA"/>
    <w:multiLevelType w:val="hybridMultilevel"/>
    <w:tmpl w:val="61E8960A"/>
    <w:lvl w:ilvl="0" w:tplc="0220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96A0C"/>
    <w:multiLevelType w:val="hybridMultilevel"/>
    <w:tmpl w:val="23164FFC"/>
    <w:lvl w:ilvl="0" w:tplc="0220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03EC9"/>
    <w:rsid w:val="001D33A8"/>
    <w:rsid w:val="004A261E"/>
    <w:rsid w:val="00C03EC9"/>
    <w:rsid w:val="00EA3E6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B7"/>
    <w:rPr>
      <w:rFonts w:ascii="Baskerville" w:hAnsi="Baskerville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C03EC9"/>
    <w:pPr>
      <w:widowControl w:val="0"/>
      <w:autoSpaceDE w:val="0"/>
      <w:autoSpaceDN w:val="0"/>
      <w:adjustRightInd w:val="0"/>
      <w:spacing w:after="0"/>
    </w:pPr>
    <w:rPr>
      <w:rFonts w:ascii="Trebuchet MS" w:hAnsi="Trebuchet MS" w:cs="Trebuchet MS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1D33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3A8"/>
    <w:rPr>
      <w:rFonts w:ascii="Baskerville" w:hAnsi="Baskervil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D33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3A8"/>
    <w:rPr>
      <w:rFonts w:ascii="Baskerville" w:hAnsi="Baskervil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Word 12.0.0</Application>
  <DocSecurity>0</DocSecurity>
  <Lines>15</Lines>
  <Paragraphs>3</Paragraphs>
  <ScaleCrop>false</ScaleCrop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Gueterbock</dc:creator>
  <cp:keywords/>
  <cp:lastModifiedBy>Rob Gueterbock</cp:lastModifiedBy>
  <cp:revision>2</cp:revision>
  <dcterms:created xsi:type="dcterms:W3CDTF">2019-02-21T10:07:00Z</dcterms:created>
  <dcterms:modified xsi:type="dcterms:W3CDTF">2019-02-21T10:07:00Z</dcterms:modified>
</cp:coreProperties>
</file>