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04868" w:rsidRDefault="00704868">
      <w:pPr>
        <w:rPr>
          <w:rFonts w:ascii="Arial" w:hAnsi="Arial" w:cs="Arial"/>
          <w:sz w:val="20"/>
        </w:rPr>
      </w:pPr>
    </w:p>
    <w:p w:rsidR="00704868" w:rsidRDefault="00167453" w:rsidP="00704868">
      <w:pPr>
        <w:ind w:right="-1051"/>
        <w:jc w:val="right"/>
        <w:rPr>
          <w:rFonts w:ascii="Arial" w:hAnsi="Arial" w:cs="Arial"/>
          <w:sz w:val="20"/>
        </w:rPr>
      </w:pPr>
      <w:bookmarkStart w:id="0" w:name="Cover"/>
      <w:bookmarkEnd w:id="0"/>
      <w:r>
        <w:rPr>
          <w:noProof/>
          <w:lang w:val="en-US"/>
        </w:rPr>
        <w:drawing>
          <wp:inline distT="0" distB="0" distL="0" distR="0">
            <wp:extent cx="1692910" cy="927100"/>
            <wp:effectExtent l="25400" t="0" r="8890" b="0"/>
            <wp:docPr id="1" name="Picture 1" descr="Macintosh HD:private:var:folders:v-:v-4pX+jvGeq8oZyZyeDIt++++TI:-Tmp-:com.apple.mail.drag:Montessori_place_logo_for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v-:v-4pX+jvGeq8oZyZyeDIt++++TI:-Tmp-:com.apple.mail.drag:Montessori_place_logo_forWeb.jpg"/>
                    <pic:cNvPicPr>
                      <a:picLocks noChangeAspect="1" noChangeArrowheads="1"/>
                    </pic:cNvPicPr>
                  </pic:nvPicPr>
                  <pic:blipFill>
                    <a:blip r:embed="rId7"/>
                    <a:srcRect/>
                    <a:stretch>
                      <a:fillRect/>
                    </a:stretch>
                  </pic:blipFill>
                  <pic:spPr bwMode="auto">
                    <a:xfrm>
                      <a:off x="0" y="0"/>
                      <a:ext cx="1692910" cy="927100"/>
                    </a:xfrm>
                    <a:prstGeom prst="rect">
                      <a:avLst/>
                    </a:prstGeom>
                    <a:noFill/>
                    <a:ln w="9525">
                      <a:noFill/>
                      <a:miter lim="800000"/>
                      <a:headEnd/>
                      <a:tailEnd/>
                    </a:ln>
                  </pic:spPr>
                </pic:pic>
              </a:graphicData>
            </a:graphic>
          </wp:inline>
        </w:drawing>
      </w:r>
    </w:p>
    <w:p w:rsidR="00704868" w:rsidRDefault="00704868">
      <w:pPr>
        <w:rPr>
          <w:rFonts w:ascii="Arial" w:hAnsi="Arial" w:cs="Arial"/>
          <w:sz w:val="20"/>
        </w:rPr>
      </w:pPr>
    </w:p>
    <w:p w:rsidR="00704868" w:rsidRDefault="00704868">
      <w:pPr>
        <w:rPr>
          <w:rFonts w:ascii="Arial" w:hAnsi="Arial" w:cs="Arial"/>
          <w:sz w:val="20"/>
        </w:rPr>
      </w:pPr>
    </w:p>
    <w:p w:rsidR="00704868" w:rsidRPr="00A674D0" w:rsidRDefault="00704868" w:rsidP="00704868">
      <w:pPr>
        <w:shd w:val="clear" w:color="auto" w:fill="000000"/>
        <w:tabs>
          <w:tab w:val="left" w:pos="1193"/>
          <w:tab w:val="center" w:pos="4156"/>
        </w:tabs>
        <w:jc w:val="center"/>
        <w:rPr>
          <w:rFonts w:ascii="Arial" w:hAnsi="Arial" w:cs="Arial"/>
          <w:b/>
          <w:color w:val="FFFFFF"/>
          <w:spacing w:val="-20"/>
          <w:sz w:val="40"/>
          <w:szCs w:val="40"/>
        </w:rPr>
      </w:pPr>
      <w:r>
        <w:rPr>
          <w:rFonts w:ascii="Arial" w:hAnsi="Arial" w:cs="Arial"/>
          <w:b/>
          <w:color w:val="FFFFFF"/>
          <w:spacing w:val="-20"/>
          <w:sz w:val="40"/>
          <w:szCs w:val="40"/>
        </w:rPr>
        <w:t xml:space="preserve"> </w:t>
      </w:r>
      <w:r w:rsidR="00B31A78">
        <w:rPr>
          <w:rFonts w:ascii="Arial" w:hAnsi="Arial" w:cs="Arial"/>
          <w:b/>
          <w:color w:val="FFFFFF"/>
          <w:spacing w:val="-20"/>
          <w:sz w:val="40"/>
          <w:szCs w:val="40"/>
        </w:rPr>
        <w:t>Rev</w:t>
      </w:r>
      <w:r w:rsidR="007875D1">
        <w:rPr>
          <w:rFonts w:ascii="Arial" w:hAnsi="Arial" w:cs="Arial"/>
          <w:b/>
          <w:color w:val="FFFFFF"/>
          <w:spacing w:val="-20"/>
          <w:sz w:val="40"/>
          <w:szCs w:val="40"/>
        </w:rPr>
        <w:t>i</w:t>
      </w:r>
      <w:r w:rsidR="00B31A78">
        <w:rPr>
          <w:rFonts w:ascii="Arial" w:hAnsi="Arial" w:cs="Arial"/>
          <w:b/>
          <w:color w:val="FFFFFF"/>
          <w:spacing w:val="-20"/>
          <w:sz w:val="40"/>
          <w:szCs w:val="40"/>
        </w:rPr>
        <w:t>ew of Stage 1 Fire Risk Assessment</w:t>
      </w:r>
    </w:p>
    <w:p w:rsidR="007875D1" w:rsidRDefault="007875D1">
      <w:pPr>
        <w:rPr>
          <w:rFonts w:ascii="Arial" w:hAnsi="Arial" w:cs="Arial"/>
          <w:sz w:val="20"/>
        </w:rPr>
      </w:pPr>
    </w:p>
    <w:p w:rsidR="007875D1" w:rsidRPr="00C85246" w:rsidRDefault="007875D1">
      <w:pPr>
        <w:rPr>
          <w:rFonts w:ascii="Baskerville" w:hAnsi="Baskerville" w:cs="Arial"/>
        </w:rPr>
      </w:pPr>
      <w:r w:rsidRPr="00C85246">
        <w:rPr>
          <w:rFonts w:ascii="Baskerville" w:hAnsi="Baskerville" w:cs="Arial"/>
        </w:rPr>
        <w:t xml:space="preserve">Review carried out by Rob </w:t>
      </w:r>
      <w:proofErr w:type="spellStart"/>
      <w:r w:rsidRPr="00C85246">
        <w:rPr>
          <w:rFonts w:ascii="Baskerville" w:hAnsi="Baskerville" w:cs="Arial"/>
        </w:rPr>
        <w:t>Gueterbock</w:t>
      </w:r>
      <w:proofErr w:type="spellEnd"/>
      <w:r w:rsidRPr="00C85246">
        <w:rPr>
          <w:rFonts w:ascii="Baskerville" w:hAnsi="Baskerville" w:cs="Arial"/>
        </w:rPr>
        <w:t>, the named Responsible Person</w:t>
      </w:r>
    </w:p>
    <w:p w:rsidR="007875D1" w:rsidRPr="00C85246" w:rsidRDefault="007875D1">
      <w:pPr>
        <w:rPr>
          <w:rFonts w:ascii="Baskerville" w:hAnsi="Baskerville" w:cs="Arial"/>
        </w:rPr>
      </w:pPr>
    </w:p>
    <w:p w:rsidR="00704868" w:rsidRPr="00C85246" w:rsidRDefault="007875D1">
      <w:pPr>
        <w:rPr>
          <w:rFonts w:ascii="Baskerville" w:hAnsi="Baskerville" w:cs="Arial"/>
        </w:rPr>
      </w:pPr>
      <w:r w:rsidRPr="00C85246">
        <w:rPr>
          <w:rFonts w:ascii="Baskerville" w:hAnsi="Baskerville" w:cs="Arial"/>
        </w:rPr>
        <w:t>16</w:t>
      </w:r>
      <w:r w:rsidRPr="00C85246">
        <w:rPr>
          <w:rFonts w:ascii="Baskerville" w:hAnsi="Baskerville" w:cs="Arial"/>
          <w:vertAlign w:val="superscript"/>
        </w:rPr>
        <w:t>th</w:t>
      </w:r>
      <w:r w:rsidRPr="00C85246">
        <w:rPr>
          <w:rFonts w:ascii="Baskerville" w:hAnsi="Baskerville" w:cs="Arial"/>
        </w:rPr>
        <w:t xml:space="preserve"> February 2013</w:t>
      </w:r>
    </w:p>
    <w:p w:rsidR="00704868" w:rsidRPr="00C85246" w:rsidRDefault="00704868" w:rsidP="00704868">
      <w:pPr>
        <w:rPr>
          <w:rFonts w:ascii="Baskerville" w:hAnsi="Baskerville" w:cs="Arial"/>
        </w:rPr>
      </w:pPr>
      <w:bookmarkStart w:id="1" w:name="_Toc159826265"/>
    </w:p>
    <w:p w:rsidR="00704868" w:rsidRPr="00C85246" w:rsidRDefault="00704868" w:rsidP="00704868">
      <w:pPr>
        <w:autoSpaceDE w:val="0"/>
        <w:autoSpaceDN w:val="0"/>
        <w:adjustRightInd w:val="0"/>
        <w:spacing w:line="240" w:lineRule="atLeast"/>
        <w:jc w:val="both"/>
        <w:rPr>
          <w:rFonts w:ascii="Baskerville" w:hAnsi="Baskerville" w:cs="Arial"/>
        </w:rPr>
      </w:pPr>
      <w:r w:rsidRPr="00C85246">
        <w:rPr>
          <w:rFonts w:ascii="Baskerville" w:hAnsi="Baskerville" w:cs="Arial"/>
        </w:rPr>
        <w:t xml:space="preserve">To comply with the </w:t>
      </w:r>
      <w:r w:rsidRPr="00C85246">
        <w:rPr>
          <w:rFonts w:ascii="Baskerville" w:hAnsi="Baskerville" w:cs="Arial"/>
          <w:b/>
        </w:rPr>
        <w:t>Regulatory Reform (Fire Safety) Order 2005</w:t>
      </w:r>
      <w:r w:rsidRPr="00C85246">
        <w:rPr>
          <w:rFonts w:ascii="Baskerville" w:hAnsi="Baskerville" w:cs="Arial"/>
        </w:rPr>
        <w:t>, The Montessori Place must ensure that a suitable and sufficient fire risk assessment is carried out, identifying the risks to which relevant persons are exposed and for the purpose of identifying the general fire precautions that are needed to ensure the safety of all staff, service users, contractors and visitors whilst on premises.</w:t>
      </w:r>
    </w:p>
    <w:p w:rsidR="00704868" w:rsidRPr="00C85246" w:rsidRDefault="00704868" w:rsidP="00704868">
      <w:pPr>
        <w:ind w:right="-88"/>
        <w:jc w:val="both"/>
        <w:rPr>
          <w:rFonts w:ascii="Baskerville" w:hAnsi="Baskerville" w:cs="Arial"/>
        </w:rPr>
      </w:pPr>
    </w:p>
    <w:p w:rsidR="00704868" w:rsidRPr="00C85246" w:rsidRDefault="00704868" w:rsidP="00704868">
      <w:pPr>
        <w:ind w:right="-88"/>
        <w:jc w:val="both"/>
        <w:rPr>
          <w:rFonts w:ascii="Baskerville" w:hAnsi="Baskerville" w:cs="Arial"/>
          <w:color w:val="000000"/>
        </w:rPr>
      </w:pPr>
      <w:r w:rsidRPr="00C85246">
        <w:rPr>
          <w:rFonts w:ascii="Baskerville" w:hAnsi="Baskerville" w:cs="Arial"/>
        </w:rPr>
        <w:t xml:space="preserve">The Montessori Place has adopted a </w:t>
      </w:r>
      <w:r w:rsidRPr="00C85246">
        <w:rPr>
          <w:rFonts w:ascii="Baskerville" w:hAnsi="Baskerville" w:cs="Arial"/>
          <w:color w:val="000000"/>
        </w:rPr>
        <w:t xml:space="preserve">two-tier system of fire risk assessments: </w:t>
      </w:r>
      <w:r w:rsidRPr="00C85246">
        <w:rPr>
          <w:rFonts w:ascii="Baskerville" w:hAnsi="Baskerville" w:cs="Arial"/>
          <w:b/>
          <w:color w:val="000000"/>
          <w:u w:val="single"/>
        </w:rPr>
        <w:t>Stage 1</w:t>
      </w:r>
      <w:r w:rsidRPr="00C85246">
        <w:rPr>
          <w:rFonts w:ascii="Baskerville" w:hAnsi="Baskerville" w:cs="Arial"/>
          <w:color w:val="000000"/>
        </w:rPr>
        <w:t xml:space="preserve">:  A fully comprehensive fire risk assessment for the premises and </w:t>
      </w:r>
      <w:r w:rsidRPr="00C85246">
        <w:rPr>
          <w:rFonts w:ascii="Baskerville" w:hAnsi="Baskerville" w:cs="Arial"/>
          <w:b/>
          <w:color w:val="000000"/>
          <w:u w:val="single"/>
        </w:rPr>
        <w:t>Stage 2</w:t>
      </w:r>
      <w:r w:rsidRPr="00C85246">
        <w:rPr>
          <w:rFonts w:ascii="Baskerville" w:hAnsi="Baskerville" w:cs="Arial"/>
          <w:color w:val="000000"/>
        </w:rPr>
        <w:t xml:space="preserve">:  A </w:t>
      </w:r>
      <w:proofErr w:type="spellStart"/>
      <w:r w:rsidRPr="00C85246">
        <w:rPr>
          <w:rFonts w:ascii="Baskerville" w:hAnsi="Baskerville" w:cs="Arial"/>
          <w:color w:val="000000"/>
        </w:rPr>
        <w:t>termly</w:t>
      </w:r>
      <w:proofErr w:type="spellEnd"/>
      <w:r w:rsidRPr="00C85246">
        <w:rPr>
          <w:rFonts w:ascii="Baskerville" w:hAnsi="Baskerville" w:cs="Arial"/>
          <w:color w:val="000000"/>
        </w:rPr>
        <w:t xml:space="preserve"> Fire Inspection / risk assessment for the premises to supplement the comprehensive fire risk assessment, as above and ensure day-to-day management of fire safety. </w:t>
      </w:r>
    </w:p>
    <w:p w:rsidR="007875D1" w:rsidRPr="00C85246" w:rsidRDefault="007875D1" w:rsidP="00704868">
      <w:pPr>
        <w:ind w:right="-88"/>
        <w:jc w:val="both"/>
        <w:rPr>
          <w:rFonts w:ascii="Baskerville" w:hAnsi="Baskerville" w:cs="Arial"/>
          <w:color w:val="000000"/>
        </w:rPr>
      </w:pPr>
    </w:p>
    <w:p w:rsidR="007875D1" w:rsidRPr="00C85246" w:rsidRDefault="007875D1" w:rsidP="00704868">
      <w:pPr>
        <w:ind w:right="-88"/>
        <w:jc w:val="both"/>
        <w:rPr>
          <w:rFonts w:ascii="Baskerville" w:hAnsi="Baskerville" w:cs="Arial"/>
          <w:color w:val="000000"/>
        </w:rPr>
      </w:pPr>
      <w:r w:rsidRPr="00C85246">
        <w:rPr>
          <w:rFonts w:ascii="Baskerville" w:hAnsi="Baskerville" w:cs="Arial"/>
          <w:color w:val="000000"/>
        </w:rPr>
        <w:t xml:space="preserve">The Montessori Place Fire Safety Policy states in Paragraph 4.3 that the Stage 1 Fire Risk Assessment </w:t>
      </w:r>
      <w:proofErr w:type="gramStart"/>
      <w:r w:rsidRPr="00C85246">
        <w:rPr>
          <w:rFonts w:ascii="Baskerville" w:hAnsi="Baskerville" w:cs="Arial"/>
          <w:color w:val="000000"/>
        </w:rPr>
        <w:t>be</w:t>
      </w:r>
      <w:proofErr w:type="gramEnd"/>
      <w:r w:rsidRPr="00C85246">
        <w:rPr>
          <w:rFonts w:ascii="Baskerville" w:hAnsi="Baskerville" w:cs="Arial"/>
          <w:color w:val="000000"/>
        </w:rPr>
        <w:t xml:space="preserve"> reviewed in the event of: </w:t>
      </w:r>
    </w:p>
    <w:p w:rsidR="007875D1" w:rsidRPr="00C85246" w:rsidRDefault="007875D1" w:rsidP="00704868">
      <w:pPr>
        <w:ind w:right="-88"/>
        <w:jc w:val="both"/>
        <w:rPr>
          <w:rFonts w:ascii="Baskerville" w:hAnsi="Baskerville" w:cs="Arial"/>
          <w:color w:val="000000"/>
        </w:rPr>
      </w:pPr>
    </w:p>
    <w:p w:rsidR="00E156E9" w:rsidRPr="00C85246" w:rsidRDefault="007875D1" w:rsidP="00704868">
      <w:pPr>
        <w:ind w:right="-88"/>
        <w:jc w:val="both"/>
        <w:rPr>
          <w:rFonts w:ascii="Baskerville" w:hAnsi="Baskerville" w:cs="Arial"/>
          <w:color w:val="000000"/>
        </w:rPr>
      </w:pPr>
      <w:r w:rsidRPr="00C85246">
        <w:rPr>
          <w:rFonts w:ascii="Baskerville" w:hAnsi="Baskerville" w:cs="Arial"/>
          <w:color w:val="000000"/>
        </w:rPr>
        <w:t>“Any structural changes (alterations to the layout of the premises, erection of partitions, refurbishment etc) – this may affect the spread of fire.”</w:t>
      </w:r>
    </w:p>
    <w:p w:rsidR="00E156E9" w:rsidRPr="00C85246" w:rsidRDefault="00E156E9" w:rsidP="00704868">
      <w:pPr>
        <w:ind w:right="-88"/>
        <w:jc w:val="both"/>
        <w:rPr>
          <w:rFonts w:ascii="Baskerville" w:hAnsi="Baskerville" w:cs="Arial"/>
          <w:color w:val="000000"/>
        </w:rPr>
      </w:pPr>
    </w:p>
    <w:p w:rsidR="007875D1" w:rsidRPr="00C85246" w:rsidRDefault="00E156E9" w:rsidP="00704868">
      <w:pPr>
        <w:ind w:right="-88"/>
        <w:jc w:val="both"/>
        <w:rPr>
          <w:rFonts w:ascii="Baskerville" w:hAnsi="Baskerville" w:cs="Arial"/>
          <w:color w:val="000000"/>
        </w:rPr>
      </w:pPr>
      <w:r w:rsidRPr="00C85246">
        <w:rPr>
          <w:rFonts w:ascii="Baskerville" w:hAnsi="Baskerville" w:cs="Arial"/>
          <w:color w:val="000000"/>
        </w:rPr>
        <w:t>“Any change to the numbers of people using the premises – to ensure the escape routes can accommodate the numbers safely.”</w:t>
      </w:r>
    </w:p>
    <w:p w:rsidR="00704868" w:rsidRPr="00C85246" w:rsidRDefault="00704868" w:rsidP="00704868">
      <w:pPr>
        <w:ind w:right="-88"/>
        <w:jc w:val="both"/>
        <w:rPr>
          <w:rFonts w:ascii="Baskerville" w:hAnsi="Baskerville" w:cs="Arial"/>
          <w:color w:val="000000"/>
        </w:rPr>
      </w:pPr>
    </w:p>
    <w:p w:rsidR="00704868" w:rsidRPr="00C85246" w:rsidRDefault="00704868" w:rsidP="00704868">
      <w:pPr>
        <w:ind w:right="-88"/>
        <w:jc w:val="both"/>
        <w:rPr>
          <w:rFonts w:ascii="Baskerville" w:hAnsi="Baskerville" w:cs="Arial"/>
          <w:color w:val="000000"/>
        </w:rPr>
      </w:pPr>
      <w:r w:rsidRPr="00C85246">
        <w:rPr>
          <w:rFonts w:ascii="Baskerville" w:hAnsi="Baskerville" w:cs="Arial"/>
          <w:color w:val="000000"/>
        </w:rPr>
        <w:t xml:space="preserve">This </w:t>
      </w:r>
      <w:r w:rsidR="00B31A78" w:rsidRPr="00C85246">
        <w:rPr>
          <w:rFonts w:ascii="Baskerville" w:hAnsi="Baskerville" w:cs="Arial"/>
          <w:color w:val="000000"/>
        </w:rPr>
        <w:t xml:space="preserve">document is a review of the Stage 1 Fire Risk Assessment (May 2011), due to </w:t>
      </w:r>
      <w:r w:rsidR="007875D1" w:rsidRPr="00C85246">
        <w:rPr>
          <w:rFonts w:ascii="Baskerville" w:hAnsi="Baskerville" w:cs="Arial"/>
          <w:color w:val="000000"/>
        </w:rPr>
        <w:t xml:space="preserve">the following </w:t>
      </w:r>
      <w:r w:rsidR="00B31A78" w:rsidRPr="00C85246">
        <w:rPr>
          <w:rFonts w:ascii="Baskerville" w:hAnsi="Baskerville" w:cs="Arial"/>
          <w:color w:val="000000"/>
        </w:rPr>
        <w:t>proposed alternations to the premises</w:t>
      </w:r>
      <w:r w:rsidRPr="00C85246">
        <w:rPr>
          <w:rFonts w:ascii="Baskerville" w:hAnsi="Baskerville" w:cs="Arial"/>
          <w:color w:val="000000"/>
        </w:rPr>
        <w:t>:</w:t>
      </w:r>
    </w:p>
    <w:p w:rsidR="00B31A78" w:rsidRPr="00C85246" w:rsidRDefault="00B31A78">
      <w:pPr>
        <w:pStyle w:val="Tick"/>
        <w:jc w:val="left"/>
        <w:rPr>
          <w:rFonts w:ascii="Baskerville" w:hAnsi="Baskerville" w:cs="Arial"/>
          <w:b w:val="0"/>
          <w:snapToGrid w:val="0"/>
          <w:sz w:val="24"/>
        </w:rPr>
      </w:pPr>
      <w:bookmarkStart w:id="2" w:name="_Toc159826268"/>
      <w:bookmarkEnd w:id="1"/>
    </w:p>
    <w:p w:rsidR="00B31A78" w:rsidRPr="00C85246" w:rsidRDefault="00B31A78">
      <w:pPr>
        <w:pStyle w:val="Tick"/>
        <w:jc w:val="left"/>
        <w:rPr>
          <w:rFonts w:ascii="Baskerville" w:hAnsi="Baskerville" w:cs="Arial"/>
          <w:b w:val="0"/>
          <w:snapToGrid w:val="0"/>
          <w:sz w:val="24"/>
        </w:rPr>
      </w:pPr>
      <w:r w:rsidRPr="00C85246">
        <w:rPr>
          <w:rFonts w:ascii="Baskerville" w:hAnsi="Baskerville" w:cs="Arial"/>
          <w:b w:val="0"/>
          <w:snapToGrid w:val="0"/>
          <w:sz w:val="24"/>
        </w:rPr>
        <w:tab/>
        <w:t>Proposed alterations:</w:t>
      </w:r>
    </w:p>
    <w:p w:rsidR="0068575B" w:rsidRPr="00C85246" w:rsidRDefault="00B31A78" w:rsidP="00B31A78">
      <w:pPr>
        <w:pStyle w:val="Tick"/>
        <w:numPr>
          <w:ilvl w:val="0"/>
          <w:numId w:val="19"/>
        </w:numPr>
        <w:jc w:val="left"/>
        <w:rPr>
          <w:rFonts w:ascii="Baskerville" w:hAnsi="Baskerville" w:cs="Arial"/>
          <w:b w:val="0"/>
          <w:snapToGrid w:val="0"/>
          <w:sz w:val="24"/>
        </w:rPr>
      </w:pPr>
      <w:r w:rsidRPr="00C85246">
        <w:rPr>
          <w:rFonts w:ascii="Baskerville" w:hAnsi="Baskerville" w:cs="Arial"/>
          <w:b w:val="0"/>
          <w:snapToGrid w:val="0"/>
          <w:sz w:val="24"/>
        </w:rPr>
        <w:t>Removal of three partition walls on the first floor to create an open plan classroom</w:t>
      </w:r>
    </w:p>
    <w:p w:rsidR="00B31A78" w:rsidRPr="00C85246" w:rsidRDefault="00B31A78" w:rsidP="00B31A78">
      <w:pPr>
        <w:pStyle w:val="Tick"/>
        <w:numPr>
          <w:ilvl w:val="0"/>
          <w:numId w:val="19"/>
        </w:numPr>
        <w:jc w:val="left"/>
        <w:rPr>
          <w:rFonts w:ascii="Baskerville" w:hAnsi="Baskerville" w:cs="Arial"/>
          <w:b w:val="0"/>
          <w:snapToGrid w:val="0"/>
          <w:sz w:val="24"/>
        </w:rPr>
      </w:pPr>
      <w:r w:rsidRPr="00C85246">
        <w:rPr>
          <w:rFonts w:ascii="Baskerville" w:hAnsi="Baskerville" w:cs="Arial"/>
          <w:b w:val="0"/>
          <w:snapToGrid w:val="0"/>
          <w:sz w:val="24"/>
        </w:rPr>
        <w:t>Closure of three of the four doors into the classroom from the lobby.</w:t>
      </w:r>
    </w:p>
    <w:p w:rsidR="00E156E9" w:rsidRPr="00C85246" w:rsidRDefault="00B31A78" w:rsidP="00B31A78">
      <w:pPr>
        <w:pStyle w:val="Tick"/>
        <w:numPr>
          <w:ilvl w:val="0"/>
          <w:numId w:val="19"/>
        </w:numPr>
        <w:jc w:val="left"/>
        <w:rPr>
          <w:rFonts w:ascii="Baskerville" w:hAnsi="Baskerville" w:cs="Arial"/>
          <w:b w:val="0"/>
          <w:snapToGrid w:val="0"/>
          <w:sz w:val="24"/>
        </w:rPr>
      </w:pPr>
      <w:r w:rsidRPr="00C85246">
        <w:rPr>
          <w:rFonts w:ascii="Baskerville" w:hAnsi="Baskerville" w:cs="Arial"/>
          <w:b w:val="0"/>
          <w:snapToGrid w:val="0"/>
          <w:sz w:val="24"/>
        </w:rPr>
        <w:t>Addition of glass brick window (1 m2) on the new south wall of the lobby.</w:t>
      </w:r>
    </w:p>
    <w:p w:rsidR="00B31A78" w:rsidRPr="00C85246" w:rsidRDefault="00E156E9" w:rsidP="00B31A78">
      <w:pPr>
        <w:pStyle w:val="Tick"/>
        <w:numPr>
          <w:ilvl w:val="0"/>
          <w:numId w:val="19"/>
        </w:numPr>
        <w:jc w:val="left"/>
        <w:rPr>
          <w:rFonts w:ascii="Baskerville" w:hAnsi="Baskerville" w:cs="Arial"/>
          <w:b w:val="0"/>
          <w:snapToGrid w:val="0"/>
          <w:sz w:val="24"/>
        </w:rPr>
      </w:pPr>
      <w:r w:rsidRPr="00C85246">
        <w:rPr>
          <w:rFonts w:ascii="Baskerville" w:hAnsi="Baskerville" w:cs="Arial"/>
          <w:b w:val="0"/>
          <w:snapToGrid w:val="0"/>
          <w:sz w:val="24"/>
        </w:rPr>
        <w:t>Increase in numbers of children using the first floor from 15 to 30.</w:t>
      </w:r>
    </w:p>
    <w:p w:rsidR="006B46BB" w:rsidRPr="00C85246" w:rsidRDefault="006B46BB" w:rsidP="00B31A78">
      <w:pPr>
        <w:pStyle w:val="Tick"/>
        <w:ind w:left="1080"/>
        <w:jc w:val="left"/>
        <w:rPr>
          <w:rFonts w:ascii="Baskerville" w:hAnsi="Baskerville" w:cs="Arial"/>
          <w:b w:val="0"/>
          <w:snapToGrid w:val="0"/>
          <w:sz w:val="24"/>
        </w:rPr>
      </w:pPr>
    </w:p>
    <w:p w:rsidR="006B46BB" w:rsidRPr="00C85246" w:rsidRDefault="006B46BB" w:rsidP="006B46BB">
      <w:pPr>
        <w:pStyle w:val="Tick"/>
        <w:jc w:val="left"/>
        <w:rPr>
          <w:rFonts w:ascii="Baskerville" w:hAnsi="Baskerville" w:cs="Arial"/>
          <w:b w:val="0"/>
          <w:snapToGrid w:val="0"/>
          <w:sz w:val="24"/>
          <w:u w:val="single"/>
        </w:rPr>
      </w:pPr>
      <w:r w:rsidRPr="00C85246">
        <w:rPr>
          <w:rFonts w:ascii="Baskerville" w:hAnsi="Baskerville" w:cs="Arial"/>
          <w:b w:val="0"/>
          <w:snapToGrid w:val="0"/>
          <w:sz w:val="24"/>
          <w:u w:val="single"/>
        </w:rPr>
        <w:t>Spread of fire</w:t>
      </w:r>
    </w:p>
    <w:p w:rsidR="006B46BB" w:rsidRPr="00C85246" w:rsidRDefault="006B46BB" w:rsidP="006B46BB">
      <w:pPr>
        <w:pStyle w:val="Tick"/>
        <w:jc w:val="left"/>
        <w:rPr>
          <w:rFonts w:ascii="Baskerville" w:hAnsi="Baskerville" w:cs="Arial"/>
          <w:b w:val="0"/>
          <w:snapToGrid w:val="0"/>
          <w:sz w:val="24"/>
        </w:rPr>
      </w:pPr>
      <w:r w:rsidRPr="00C85246">
        <w:rPr>
          <w:rFonts w:ascii="Baskerville" w:hAnsi="Baskerville" w:cs="Arial"/>
          <w:b w:val="0"/>
          <w:snapToGrid w:val="0"/>
          <w:sz w:val="24"/>
        </w:rPr>
        <w:t>The proposed open plan arrangement increases the ease at which a fire could spread across the first floor.</w:t>
      </w:r>
      <w:r w:rsidR="00E156E9" w:rsidRPr="00C85246">
        <w:rPr>
          <w:rFonts w:ascii="Baskerville" w:hAnsi="Baskerville" w:cs="Arial"/>
          <w:b w:val="0"/>
          <w:snapToGrid w:val="0"/>
          <w:sz w:val="24"/>
        </w:rPr>
        <w:t xml:space="preserve">  All new plasterboard, including that used in the closed doorwa</w:t>
      </w:r>
      <w:r w:rsidR="00976C91" w:rsidRPr="00C85246">
        <w:rPr>
          <w:rFonts w:ascii="Baskerville" w:hAnsi="Baskerville" w:cs="Arial"/>
          <w:b w:val="0"/>
          <w:snapToGrid w:val="0"/>
          <w:sz w:val="24"/>
        </w:rPr>
        <w:t>ys doors will be 60 minute fire-</w:t>
      </w:r>
      <w:r w:rsidR="00E156E9" w:rsidRPr="00C85246">
        <w:rPr>
          <w:rFonts w:ascii="Baskerville" w:hAnsi="Baskerville" w:cs="Arial"/>
          <w:b w:val="0"/>
          <w:snapToGrid w:val="0"/>
          <w:sz w:val="24"/>
        </w:rPr>
        <w:t xml:space="preserve">rated.  </w:t>
      </w:r>
      <w:r w:rsidR="00976C91" w:rsidRPr="00C85246">
        <w:rPr>
          <w:rFonts w:ascii="Baskerville" w:hAnsi="Baskerville" w:cs="Arial"/>
          <w:b w:val="0"/>
          <w:snapToGrid w:val="0"/>
          <w:sz w:val="24"/>
        </w:rPr>
        <w:t>The Glass bricks used in the new internal window will be 60 minute fire-rated.</w:t>
      </w:r>
    </w:p>
    <w:p w:rsidR="006B46BB" w:rsidRPr="00C85246" w:rsidRDefault="006B46BB" w:rsidP="006B46BB">
      <w:pPr>
        <w:pStyle w:val="Tick"/>
        <w:jc w:val="left"/>
        <w:rPr>
          <w:rFonts w:ascii="Baskerville" w:hAnsi="Baskerville" w:cs="Arial"/>
          <w:b w:val="0"/>
          <w:snapToGrid w:val="0"/>
          <w:sz w:val="24"/>
        </w:rPr>
      </w:pPr>
    </w:p>
    <w:p w:rsidR="006B46BB" w:rsidRPr="00C85246" w:rsidRDefault="006B46BB" w:rsidP="006B46BB">
      <w:pPr>
        <w:pStyle w:val="Tick"/>
        <w:jc w:val="left"/>
        <w:rPr>
          <w:rFonts w:ascii="Baskerville" w:hAnsi="Baskerville" w:cs="Arial"/>
          <w:b w:val="0"/>
          <w:snapToGrid w:val="0"/>
          <w:sz w:val="24"/>
          <w:u w:val="single"/>
        </w:rPr>
      </w:pPr>
      <w:r w:rsidRPr="00C85246">
        <w:rPr>
          <w:rFonts w:ascii="Baskerville" w:hAnsi="Baskerville" w:cs="Arial"/>
          <w:b w:val="0"/>
          <w:snapToGrid w:val="0"/>
          <w:sz w:val="24"/>
          <w:u w:val="single"/>
        </w:rPr>
        <w:t>Escape routes</w:t>
      </w:r>
    </w:p>
    <w:p w:rsidR="00976C91" w:rsidRPr="00C85246" w:rsidRDefault="006B46BB" w:rsidP="006B46BB">
      <w:pPr>
        <w:pStyle w:val="Tick"/>
        <w:jc w:val="left"/>
        <w:rPr>
          <w:rFonts w:ascii="Baskerville" w:hAnsi="Baskerville" w:cs="Arial"/>
          <w:b w:val="0"/>
          <w:snapToGrid w:val="0"/>
          <w:sz w:val="24"/>
        </w:rPr>
      </w:pPr>
      <w:r w:rsidRPr="00C85246">
        <w:rPr>
          <w:rFonts w:ascii="Baskerville" w:hAnsi="Baskerville" w:cs="Arial"/>
          <w:b w:val="0"/>
          <w:snapToGrid w:val="0"/>
          <w:sz w:val="24"/>
        </w:rPr>
        <w:t>Whilst the closure of some doors slightly increases the travel distance to the secondary escape route (by a maximum of 5 metres), the travel dist</w:t>
      </w:r>
      <w:r w:rsidR="00E156E9" w:rsidRPr="00C85246">
        <w:rPr>
          <w:rFonts w:ascii="Baskerville" w:hAnsi="Baskerville" w:cs="Arial"/>
          <w:b w:val="0"/>
          <w:snapToGrid w:val="0"/>
          <w:sz w:val="24"/>
        </w:rPr>
        <w:t>ances are still well within those recommended in Approved Document B.  The removal of the walls will make the route to the primary fire escape route (the external fire escape) more direct.</w:t>
      </w:r>
    </w:p>
    <w:p w:rsidR="00976C91" w:rsidRPr="00C85246" w:rsidRDefault="00976C91" w:rsidP="006B46BB">
      <w:pPr>
        <w:pStyle w:val="Tick"/>
        <w:jc w:val="left"/>
        <w:rPr>
          <w:rFonts w:ascii="Baskerville" w:hAnsi="Baskerville" w:cs="Arial"/>
          <w:b w:val="0"/>
          <w:snapToGrid w:val="0"/>
          <w:sz w:val="24"/>
        </w:rPr>
      </w:pPr>
    </w:p>
    <w:p w:rsidR="00C85246" w:rsidRDefault="00C85246" w:rsidP="006B46BB">
      <w:pPr>
        <w:pStyle w:val="Tick"/>
        <w:jc w:val="left"/>
        <w:rPr>
          <w:rFonts w:ascii="Baskerville" w:hAnsi="Baskerville" w:cs="Arial"/>
          <w:b w:val="0"/>
          <w:snapToGrid w:val="0"/>
          <w:sz w:val="24"/>
        </w:rPr>
      </w:pPr>
    </w:p>
    <w:p w:rsidR="00C85246" w:rsidRDefault="00C85246" w:rsidP="006B46BB">
      <w:pPr>
        <w:pStyle w:val="Tick"/>
        <w:jc w:val="left"/>
        <w:rPr>
          <w:rFonts w:ascii="Baskerville" w:hAnsi="Baskerville" w:cs="Arial"/>
          <w:b w:val="0"/>
          <w:snapToGrid w:val="0"/>
          <w:sz w:val="24"/>
        </w:rPr>
      </w:pPr>
    </w:p>
    <w:p w:rsidR="00C85246" w:rsidRDefault="00C85246" w:rsidP="006B46BB">
      <w:pPr>
        <w:pStyle w:val="Tick"/>
        <w:jc w:val="left"/>
        <w:rPr>
          <w:rFonts w:ascii="Baskerville" w:hAnsi="Baskerville" w:cs="Arial"/>
          <w:b w:val="0"/>
          <w:snapToGrid w:val="0"/>
          <w:sz w:val="24"/>
        </w:rPr>
      </w:pPr>
    </w:p>
    <w:p w:rsidR="006A0F79" w:rsidRPr="00C85246" w:rsidRDefault="00976C91" w:rsidP="006B46BB">
      <w:pPr>
        <w:pStyle w:val="Tick"/>
        <w:jc w:val="left"/>
        <w:rPr>
          <w:rFonts w:ascii="Baskerville" w:hAnsi="Baskerville" w:cs="Arial"/>
          <w:b w:val="0"/>
          <w:snapToGrid w:val="0"/>
          <w:sz w:val="24"/>
        </w:rPr>
      </w:pPr>
      <w:r w:rsidRPr="00C85246">
        <w:rPr>
          <w:rFonts w:ascii="Baskerville" w:hAnsi="Baskerville" w:cs="Arial"/>
          <w:b w:val="0"/>
          <w:snapToGrid w:val="0"/>
          <w:sz w:val="24"/>
        </w:rPr>
        <w:t xml:space="preserve">A maximum of 30 children (6 – 12 years) and 3 adults will use the external fire escape as their primary escape route from the first floor.  The external fire escape is used regularly and works smoothly with 15 people. </w:t>
      </w:r>
      <w:r w:rsidR="006A0F79" w:rsidRPr="00C85246">
        <w:rPr>
          <w:rFonts w:ascii="Baskerville" w:hAnsi="Baskerville" w:cs="Arial"/>
          <w:b w:val="0"/>
          <w:snapToGrid w:val="0"/>
          <w:sz w:val="24"/>
        </w:rPr>
        <w:t xml:space="preserve"> 30 children and 3 adults would be well within the capacity of the external fire escape.</w:t>
      </w:r>
    </w:p>
    <w:p w:rsidR="006A0F79" w:rsidRPr="00C85246" w:rsidRDefault="006A0F79" w:rsidP="006B46BB">
      <w:pPr>
        <w:pStyle w:val="Tick"/>
        <w:jc w:val="left"/>
        <w:rPr>
          <w:rFonts w:ascii="Baskerville" w:hAnsi="Baskerville" w:cs="Arial"/>
          <w:b w:val="0"/>
          <w:snapToGrid w:val="0"/>
          <w:sz w:val="24"/>
        </w:rPr>
      </w:pPr>
    </w:p>
    <w:p w:rsidR="00C85246" w:rsidRPr="00C85246" w:rsidRDefault="006A0F79" w:rsidP="006B46BB">
      <w:pPr>
        <w:pStyle w:val="Tick"/>
        <w:jc w:val="left"/>
        <w:rPr>
          <w:rFonts w:ascii="Baskerville" w:hAnsi="Baskerville" w:cs="Arial"/>
          <w:b w:val="0"/>
          <w:snapToGrid w:val="0"/>
          <w:sz w:val="24"/>
        </w:rPr>
      </w:pPr>
      <w:r w:rsidRPr="00C85246">
        <w:rPr>
          <w:rFonts w:ascii="Baskerville" w:hAnsi="Baskerville" w:cs="Arial"/>
          <w:b w:val="0"/>
          <w:snapToGrid w:val="0"/>
          <w:sz w:val="24"/>
        </w:rPr>
        <w:t>The Fire Service inspection report (25</w:t>
      </w:r>
      <w:r w:rsidRPr="00C85246">
        <w:rPr>
          <w:rFonts w:ascii="Baskerville" w:hAnsi="Baskerville" w:cs="Arial"/>
          <w:b w:val="0"/>
          <w:snapToGrid w:val="0"/>
          <w:sz w:val="24"/>
          <w:vertAlign w:val="superscript"/>
        </w:rPr>
        <w:t>th</w:t>
      </w:r>
      <w:r w:rsidRPr="00C85246">
        <w:rPr>
          <w:rFonts w:ascii="Baskerville" w:hAnsi="Baskerville" w:cs="Arial"/>
          <w:b w:val="0"/>
          <w:snapToGrid w:val="0"/>
          <w:sz w:val="24"/>
        </w:rPr>
        <w:t xml:space="preserve"> January 2012) stated that any windows within 1.8 m horizontally and 9 m vertically should be upgraded to provide 30 minute fire resistance</w:t>
      </w:r>
      <w:r w:rsidR="00667A89" w:rsidRPr="00C85246">
        <w:rPr>
          <w:rFonts w:ascii="Baskerville" w:hAnsi="Baskerville" w:cs="Arial"/>
          <w:b w:val="0"/>
          <w:snapToGrid w:val="0"/>
          <w:sz w:val="24"/>
        </w:rPr>
        <w:t xml:space="preserve"> at the time when we bring the s</w:t>
      </w:r>
      <w:r w:rsidRPr="00C85246">
        <w:rPr>
          <w:rFonts w:ascii="Baskerville" w:hAnsi="Baskerville" w:cs="Arial"/>
          <w:b w:val="0"/>
          <w:snapToGrid w:val="0"/>
          <w:sz w:val="24"/>
        </w:rPr>
        <w:t xml:space="preserve">econd floor into use by children.  </w:t>
      </w:r>
      <w:r w:rsidR="00667A89" w:rsidRPr="00C85246">
        <w:rPr>
          <w:rFonts w:ascii="Baskerville" w:hAnsi="Baskerville" w:cs="Arial"/>
          <w:b w:val="0"/>
          <w:snapToGrid w:val="0"/>
          <w:sz w:val="24"/>
        </w:rPr>
        <w:t>We have no plans at present for children to use the second floor so it is not necessary to carry out this work at this time.</w:t>
      </w:r>
      <w:r w:rsidRPr="00C85246">
        <w:rPr>
          <w:rFonts w:ascii="Baskerville" w:hAnsi="Baskerville" w:cs="Arial"/>
          <w:b w:val="0"/>
          <w:snapToGrid w:val="0"/>
          <w:sz w:val="24"/>
        </w:rPr>
        <w:t xml:space="preserve"> </w:t>
      </w:r>
    </w:p>
    <w:p w:rsidR="00C85246" w:rsidRPr="00C85246" w:rsidRDefault="00C85246" w:rsidP="006B46BB">
      <w:pPr>
        <w:pStyle w:val="Tick"/>
        <w:jc w:val="left"/>
        <w:rPr>
          <w:rFonts w:ascii="Baskerville" w:hAnsi="Baskerville" w:cs="Arial"/>
          <w:b w:val="0"/>
          <w:snapToGrid w:val="0"/>
          <w:sz w:val="24"/>
        </w:rPr>
      </w:pPr>
    </w:p>
    <w:p w:rsidR="006B46BB" w:rsidRPr="00C85246" w:rsidRDefault="00C85246" w:rsidP="006B46BB">
      <w:pPr>
        <w:pStyle w:val="Tick"/>
        <w:jc w:val="left"/>
        <w:rPr>
          <w:rFonts w:ascii="Baskerville" w:hAnsi="Baskerville" w:cs="Arial"/>
          <w:b w:val="0"/>
          <w:snapToGrid w:val="0"/>
          <w:sz w:val="24"/>
          <w:u w:val="single"/>
        </w:rPr>
      </w:pPr>
      <w:r w:rsidRPr="00C85246">
        <w:rPr>
          <w:rFonts w:ascii="Baskerville" w:hAnsi="Baskerville" w:cs="Arial"/>
          <w:b w:val="0"/>
          <w:snapToGrid w:val="0"/>
          <w:sz w:val="24"/>
          <w:u w:val="single"/>
        </w:rPr>
        <w:t>Other issues</w:t>
      </w:r>
    </w:p>
    <w:p w:rsidR="006B46BB" w:rsidRPr="00C85246" w:rsidRDefault="00C85246" w:rsidP="00667A89">
      <w:pPr>
        <w:pStyle w:val="Tick"/>
        <w:jc w:val="left"/>
        <w:rPr>
          <w:rFonts w:ascii="Baskerville" w:hAnsi="Baskerville" w:cs="Arial"/>
          <w:b w:val="0"/>
          <w:snapToGrid w:val="0"/>
          <w:sz w:val="24"/>
        </w:rPr>
      </w:pPr>
      <w:r w:rsidRPr="00C85246">
        <w:rPr>
          <w:rFonts w:ascii="Baskerville" w:hAnsi="Baskerville" w:cs="Arial"/>
          <w:b w:val="0"/>
          <w:snapToGrid w:val="0"/>
          <w:sz w:val="24"/>
        </w:rPr>
        <w:t>The contractor will need to be advised of, and given a copy of, the contractor policy and fire safety procedures</w:t>
      </w:r>
      <w:r w:rsidR="006A0F79" w:rsidRPr="00C85246">
        <w:rPr>
          <w:rFonts w:ascii="Baskerville" w:hAnsi="Baskerville" w:cs="Arial"/>
          <w:b w:val="0"/>
          <w:snapToGrid w:val="0"/>
          <w:sz w:val="24"/>
        </w:rPr>
        <w:t>.</w:t>
      </w:r>
      <w:bookmarkEnd w:id="2"/>
      <w:r w:rsidRPr="00C85246">
        <w:rPr>
          <w:rFonts w:ascii="Baskerville" w:hAnsi="Baskerville" w:cs="Arial"/>
          <w:b w:val="0"/>
          <w:snapToGrid w:val="0"/>
          <w:sz w:val="24"/>
        </w:rPr>
        <w:t xml:space="preserve">  They may need to be issued with a permit for hot work.</w:t>
      </w:r>
    </w:p>
    <w:p w:rsidR="00704868" w:rsidRDefault="00704868">
      <w:pPr>
        <w:rPr>
          <w:rFonts w:ascii="Arial" w:hAnsi="Arial" w:cs="Arial"/>
          <w:color w:val="000000"/>
          <w:sz w:val="20"/>
        </w:rPr>
      </w:pPr>
    </w:p>
    <w:sectPr w:rsidR="00704868" w:rsidSect="00704868">
      <w:footerReference w:type="default" r:id="rId8"/>
      <w:pgSz w:w="11906" w:h="16838"/>
      <w:pgMar w:top="426" w:right="1588" w:bottom="993" w:left="1588" w:footer="0" w:gutter="0"/>
      <w:docGrid w:linePitch="326"/>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667A89" w:rsidRDefault="00667A89">
      <w:r>
        <w:separator/>
      </w:r>
    </w:p>
  </w:endnote>
  <w:endnote w:type="continuationSeparator" w:id="1">
    <w:p w:rsidR="00667A89" w:rsidRDefault="00667A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Wingdings">
    <w:panose1 w:val="05020102010804080708"/>
    <w:charset w:val="02"/>
    <w:family w:val="auto"/>
    <w:pitch w:val="variable"/>
    <w:sig w:usb0="00000000" w:usb1="00000000" w:usb2="00010000" w:usb3="00000000" w:csb0="80000000" w:csb1="00000000"/>
  </w:font>
  <w:font w:name="Gill Sans">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Baskerville">
    <w:panose1 w:val="02020502070401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67A89" w:rsidRDefault="00667A89">
    <w:pPr>
      <w:pStyle w:val="Footer"/>
    </w:pPr>
    <w:r>
      <w:rPr>
        <w:snapToGrid w:val="0"/>
        <w:color w:val="C0C0C0"/>
      </w:rPr>
      <w:t xml:space="preserve"> </w:t>
    </w:r>
    <w:r>
      <w:rPr>
        <w:snapToGrid w:val="0"/>
        <w:color w:val="C0C0C0"/>
      </w:rPr>
      <w:tab/>
      <w:t xml:space="preserve">- </w:t>
    </w:r>
    <w:r w:rsidR="00042402">
      <w:rPr>
        <w:snapToGrid w:val="0"/>
        <w:color w:val="C0C0C0"/>
      </w:rPr>
      <w:fldChar w:fldCharType="begin"/>
    </w:r>
    <w:r>
      <w:rPr>
        <w:snapToGrid w:val="0"/>
        <w:color w:val="C0C0C0"/>
      </w:rPr>
      <w:instrText xml:space="preserve"> PAGE </w:instrText>
    </w:r>
    <w:r w:rsidR="00042402">
      <w:rPr>
        <w:snapToGrid w:val="0"/>
        <w:color w:val="C0C0C0"/>
      </w:rPr>
      <w:fldChar w:fldCharType="separate"/>
    </w:r>
    <w:r w:rsidR="00C85246">
      <w:rPr>
        <w:noProof/>
        <w:snapToGrid w:val="0"/>
        <w:color w:val="C0C0C0"/>
      </w:rPr>
      <w:t>1</w:t>
    </w:r>
    <w:r w:rsidR="00042402">
      <w:rPr>
        <w:snapToGrid w:val="0"/>
        <w:color w:val="C0C0C0"/>
      </w:rPr>
      <w:fldChar w:fldCharType="end"/>
    </w:r>
    <w:r>
      <w:rPr>
        <w:snapToGrid w:val="0"/>
        <w:color w:val="C0C0C0"/>
      </w:rPr>
      <w:t xml:space="preserve"> -</w:t>
    </w:r>
  </w:p>
  <w:p w:rsidR="00667A89" w:rsidRDefault="00667A89">
    <w:pPr>
      <w:pStyle w:val="Footer"/>
      <w:jc w:val="center"/>
    </w:pPr>
    <w:r>
      <w:t xml:space="preserve">                                         </w:t>
    </w:r>
    <w:r>
      <w:rPr>
        <w:snapToGrid w:val="0"/>
        <w:color w:val="C0C0C0"/>
      </w:rPr>
      <w:tab/>
    </w:r>
    <w:r>
      <w:t xml:space="preserve"> </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667A89" w:rsidRDefault="00667A89">
      <w:r>
        <w:separator/>
      </w:r>
    </w:p>
  </w:footnote>
  <w:footnote w:type="continuationSeparator" w:id="1">
    <w:p w:rsidR="00667A89" w:rsidRDefault="00667A89">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AE6A01"/>
    <w:multiLevelType w:val="hybridMultilevel"/>
    <w:tmpl w:val="AD82C2F8"/>
    <w:lvl w:ilvl="0" w:tplc="5082F19C">
      <w:start w:val="56"/>
      <w:numFmt w:val="decimalZero"/>
      <w:lvlText w:val="%1."/>
      <w:lvlJc w:val="left"/>
      <w:pPr>
        <w:tabs>
          <w:tab w:val="num" w:pos="372"/>
        </w:tabs>
        <w:ind w:left="372" w:hanging="360"/>
      </w:pPr>
      <w:rPr>
        <w:rFonts w:hint="default"/>
      </w:rPr>
    </w:lvl>
    <w:lvl w:ilvl="1" w:tplc="08090019" w:tentative="1">
      <w:start w:val="1"/>
      <w:numFmt w:val="lowerLetter"/>
      <w:lvlText w:val="%2."/>
      <w:lvlJc w:val="left"/>
      <w:pPr>
        <w:tabs>
          <w:tab w:val="num" w:pos="1092"/>
        </w:tabs>
        <w:ind w:left="1092" w:hanging="360"/>
      </w:pPr>
    </w:lvl>
    <w:lvl w:ilvl="2" w:tplc="0809001B" w:tentative="1">
      <w:start w:val="1"/>
      <w:numFmt w:val="lowerRoman"/>
      <w:lvlText w:val="%3."/>
      <w:lvlJc w:val="right"/>
      <w:pPr>
        <w:tabs>
          <w:tab w:val="num" w:pos="1812"/>
        </w:tabs>
        <w:ind w:left="1812" w:hanging="180"/>
      </w:pPr>
    </w:lvl>
    <w:lvl w:ilvl="3" w:tplc="0809000F" w:tentative="1">
      <w:start w:val="1"/>
      <w:numFmt w:val="decimal"/>
      <w:lvlText w:val="%4."/>
      <w:lvlJc w:val="left"/>
      <w:pPr>
        <w:tabs>
          <w:tab w:val="num" w:pos="2532"/>
        </w:tabs>
        <w:ind w:left="2532" w:hanging="360"/>
      </w:pPr>
    </w:lvl>
    <w:lvl w:ilvl="4" w:tplc="08090019" w:tentative="1">
      <w:start w:val="1"/>
      <w:numFmt w:val="lowerLetter"/>
      <w:lvlText w:val="%5."/>
      <w:lvlJc w:val="left"/>
      <w:pPr>
        <w:tabs>
          <w:tab w:val="num" w:pos="3252"/>
        </w:tabs>
        <w:ind w:left="3252" w:hanging="360"/>
      </w:pPr>
    </w:lvl>
    <w:lvl w:ilvl="5" w:tplc="0809001B" w:tentative="1">
      <w:start w:val="1"/>
      <w:numFmt w:val="lowerRoman"/>
      <w:lvlText w:val="%6."/>
      <w:lvlJc w:val="right"/>
      <w:pPr>
        <w:tabs>
          <w:tab w:val="num" w:pos="3972"/>
        </w:tabs>
        <w:ind w:left="3972" w:hanging="180"/>
      </w:pPr>
    </w:lvl>
    <w:lvl w:ilvl="6" w:tplc="0809000F" w:tentative="1">
      <w:start w:val="1"/>
      <w:numFmt w:val="decimal"/>
      <w:lvlText w:val="%7."/>
      <w:lvlJc w:val="left"/>
      <w:pPr>
        <w:tabs>
          <w:tab w:val="num" w:pos="4692"/>
        </w:tabs>
        <w:ind w:left="4692" w:hanging="360"/>
      </w:pPr>
    </w:lvl>
    <w:lvl w:ilvl="7" w:tplc="08090019" w:tentative="1">
      <w:start w:val="1"/>
      <w:numFmt w:val="lowerLetter"/>
      <w:lvlText w:val="%8."/>
      <w:lvlJc w:val="left"/>
      <w:pPr>
        <w:tabs>
          <w:tab w:val="num" w:pos="5412"/>
        </w:tabs>
        <w:ind w:left="5412" w:hanging="360"/>
      </w:pPr>
    </w:lvl>
    <w:lvl w:ilvl="8" w:tplc="0809001B" w:tentative="1">
      <w:start w:val="1"/>
      <w:numFmt w:val="lowerRoman"/>
      <w:lvlText w:val="%9."/>
      <w:lvlJc w:val="right"/>
      <w:pPr>
        <w:tabs>
          <w:tab w:val="num" w:pos="6132"/>
        </w:tabs>
        <w:ind w:left="6132" w:hanging="180"/>
      </w:pPr>
    </w:lvl>
  </w:abstractNum>
  <w:abstractNum w:abstractNumId="1">
    <w:nsid w:val="0CAA750F"/>
    <w:multiLevelType w:val="hybridMultilevel"/>
    <w:tmpl w:val="93F6B902"/>
    <w:lvl w:ilvl="0" w:tplc="D4708A70">
      <w:start w:val="43"/>
      <w:numFmt w:val="decimalZero"/>
      <w:lvlText w:val="%1."/>
      <w:lvlJc w:val="left"/>
      <w:pPr>
        <w:tabs>
          <w:tab w:val="num" w:pos="372"/>
        </w:tabs>
        <w:ind w:left="372" w:hanging="360"/>
      </w:pPr>
      <w:rPr>
        <w:rFonts w:hint="default"/>
      </w:rPr>
    </w:lvl>
    <w:lvl w:ilvl="1" w:tplc="08090019" w:tentative="1">
      <w:start w:val="1"/>
      <w:numFmt w:val="lowerLetter"/>
      <w:lvlText w:val="%2."/>
      <w:lvlJc w:val="left"/>
      <w:pPr>
        <w:tabs>
          <w:tab w:val="num" w:pos="1092"/>
        </w:tabs>
        <w:ind w:left="1092" w:hanging="360"/>
      </w:pPr>
    </w:lvl>
    <w:lvl w:ilvl="2" w:tplc="0809001B" w:tentative="1">
      <w:start w:val="1"/>
      <w:numFmt w:val="lowerRoman"/>
      <w:lvlText w:val="%3."/>
      <w:lvlJc w:val="right"/>
      <w:pPr>
        <w:tabs>
          <w:tab w:val="num" w:pos="1812"/>
        </w:tabs>
        <w:ind w:left="1812" w:hanging="180"/>
      </w:pPr>
    </w:lvl>
    <w:lvl w:ilvl="3" w:tplc="0809000F" w:tentative="1">
      <w:start w:val="1"/>
      <w:numFmt w:val="decimal"/>
      <w:lvlText w:val="%4."/>
      <w:lvlJc w:val="left"/>
      <w:pPr>
        <w:tabs>
          <w:tab w:val="num" w:pos="2532"/>
        </w:tabs>
        <w:ind w:left="2532" w:hanging="360"/>
      </w:pPr>
    </w:lvl>
    <w:lvl w:ilvl="4" w:tplc="08090019" w:tentative="1">
      <w:start w:val="1"/>
      <w:numFmt w:val="lowerLetter"/>
      <w:lvlText w:val="%5."/>
      <w:lvlJc w:val="left"/>
      <w:pPr>
        <w:tabs>
          <w:tab w:val="num" w:pos="3252"/>
        </w:tabs>
        <w:ind w:left="3252" w:hanging="360"/>
      </w:pPr>
    </w:lvl>
    <w:lvl w:ilvl="5" w:tplc="0809001B" w:tentative="1">
      <w:start w:val="1"/>
      <w:numFmt w:val="lowerRoman"/>
      <w:lvlText w:val="%6."/>
      <w:lvlJc w:val="right"/>
      <w:pPr>
        <w:tabs>
          <w:tab w:val="num" w:pos="3972"/>
        </w:tabs>
        <w:ind w:left="3972" w:hanging="180"/>
      </w:pPr>
    </w:lvl>
    <w:lvl w:ilvl="6" w:tplc="0809000F" w:tentative="1">
      <w:start w:val="1"/>
      <w:numFmt w:val="decimal"/>
      <w:lvlText w:val="%7."/>
      <w:lvlJc w:val="left"/>
      <w:pPr>
        <w:tabs>
          <w:tab w:val="num" w:pos="4692"/>
        </w:tabs>
        <w:ind w:left="4692" w:hanging="360"/>
      </w:pPr>
    </w:lvl>
    <w:lvl w:ilvl="7" w:tplc="08090019" w:tentative="1">
      <w:start w:val="1"/>
      <w:numFmt w:val="lowerLetter"/>
      <w:lvlText w:val="%8."/>
      <w:lvlJc w:val="left"/>
      <w:pPr>
        <w:tabs>
          <w:tab w:val="num" w:pos="5412"/>
        </w:tabs>
        <w:ind w:left="5412" w:hanging="360"/>
      </w:pPr>
    </w:lvl>
    <w:lvl w:ilvl="8" w:tplc="0809001B" w:tentative="1">
      <w:start w:val="1"/>
      <w:numFmt w:val="lowerRoman"/>
      <w:lvlText w:val="%9."/>
      <w:lvlJc w:val="right"/>
      <w:pPr>
        <w:tabs>
          <w:tab w:val="num" w:pos="6132"/>
        </w:tabs>
        <w:ind w:left="6132" w:hanging="180"/>
      </w:pPr>
    </w:lvl>
  </w:abstractNum>
  <w:abstractNum w:abstractNumId="2">
    <w:nsid w:val="0E981B80"/>
    <w:multiLevelType w:val="hybridMultilevel"/>
    <w:tmpl w:val="43B838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lack"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lack"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lack"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086274B"/>
    <w:multiLevelType w:val="hybridMultilevel"/>
    <w:tmpl w:val="1FA2F9A8"/>
    <w:lvl w:ilvl="0" w:tplc="7480EB88">
      <w:start w:val="1"/>
      <w:numFmt w:val="lowerLetter"/>
      <w:lvlText w:val="%1)"/>
      <w:lvlJc w:val="left"/>
      <w:pPr>
        <w:tabs>
          <w:tab w:val="num" w:pos="927"/>
        </w:tabs>
        <w:ind w:left="927" w:hanging="360"/>
      </w:pPr>
      <w:rPr>
        <w:rFonts w:hint="default"/>
      </w:rPr>
    </w:lvl>
    <w:lvl w:ilvl="1" w:tplc="89FCEAE0">
      <w:numFmt w:val="decimalZero"/>
      <w:lvlText w:val="%2."/>
      <w:lvlJc w:val="left"/>
      <w:pPr>
        <w:tabs>
          <w:tab w:val="num" w:pos="1647"/>
        </w:tabs>
        <w:ind w:left="1647" w:hanging="360"/>
      </w:pPr>
      <w:rPr>
        <w:rFonts w:hint="default"/>
      </w:rPr>
    </w:lvl>
    <w:lvl w:ilvl="2" w:tplc="3B3E31B0">
      <w:start w:val="1"/>
      <w:numFmt w:val="decimal"/>
      <w:lvlText w:val="%3."/>
      <w:lvlJc w:val="left"/>
      <w:pPr>
        <w:tabs>
          <w:tab w:val="num" w:pos="2547"/>
        </w:tabs>
        <w:ind w:left="2547" w:hanging="360"/>
      </w:pPr>
      <w:rPr>
        <w:rFonts w:hint="default"/>
      </w:rPr>
    </w:lvl>
    <w:lvl w:ilvl="3" w:tplc="0809000F">
      <w:start w:val="1"/>
      <w:numFmt w:val="decimal"/>
      <w:lvlText w:val="%4."/>
      <w:lvlJc w:val="left"/>
      <w:pPr>
        <w:tabs>
          <w:tab w:val="num" w:pos="3087"/>
        </w:tabs>
        <w:ind w:left="3087" w:hanging="360"/>
      </w:pPr>
      <w:rPr>
        <w:rFonts w:hint="default"/>
      </w:r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4">
    <w:nsid w:val="13D74D7E"/>
    <w:multiLevelType w:val="hybridMultilevel"/>
    <w:tmpl w:val="38E636BE"/>
    <w:lvl w:ilvl="0" w:tplc="1FD23492">
      <w:start w:val="43"/>
      <w:numFmt w:val="decimalZero"/>
      <w:lvlText w:val="%1."/>
      <w:lvlJc w:val="left"/>
      <w:pPr>
        <w:tabs>
          <w:tab w:val="num" w:pos="372"/>
        </w:tabs>
        <w:ind w:left="372" w:hanging="360"/>
      </w:pPr>
      <w:rPr>
        <w:rFonts w:hint="default"/>
      </w:rPr>
    </w:lvl>
    <w:lvl w:ilvl="1" w:tplc="08090019" w:tentative="1">
      <w:start w:val="1"/>
      <w:numFmt w:val="lowerLetter"/>
      <w:lvlText w:val="%2."/>
      <w:lvlJc w:val="left"/>
      <w:pPr>
        <w:tabs>
          <w:tab w:val="num" w:pos="1092"/>
        </w:tabs>
        <w:ind w:left="1092" w:hanging="360"/>
      </w:pPr>
    </w:lvl>
    <w:lvl w:ilvl="2" w:tplc="0809001B" w:tentative="1">
      <w:start w:val="1"/>
      <w:numFmt w:val="lowerRoman"/>
      <w:lvlText w:val="%3."/>
      <w:lvlJc w:val="right"/>
      <w:pPr>
        <w:tabs>
          <w:tab w:val="num" w:pos="1812"/>
        </w:tabs>
        <w:ind w:left="1812" w:hanging="180"/>
      </w:pPr>
    </w:lvl>
    <w:lvl w:ilvl="3" w:tplc="0809000F" w:tentative="1">
      <w:start w:val="1"/>
      <w:numFmt w:val="decimal"/>
      <w:lvlText w:val="%4."/>
      <w:lvlJc w:val="left"/>
      <w:pPr>
        <w:tabs>
          <w:tab w:val="num" w:pos="2532"/>
        </w:tabs>
        <w:ind w:left="2532" w:hanging="360"/>
      </w:pPr>
    </w:lvl>
    <w:lvl w:ilvl="4" w:tplc="08090019" w:tentative="1">
      <w:start w:val="1"/>
      <w:numFmt w:val="lowerLetter"/>
      <w:lvlText w:val="%5."/>
      <w:lvlJc w:val="left"/>
      <w:pPr>
        <w:tabs>
          <w:tab w:val="num" w:pos="3252"/>
        </w:tabs>
        <w:ind w:left="3252" w:hanging="360"/>
      </w:pPr>
    </w:lvl>
    <w:lvl w:ilvl="5" w:tplc="0809001B" w:tentative="1">
      <w:start w:val="1"/>
      <w:numFmt w:val="lowerRoman"/>
      <w:lvlText w:val="%6."/>
      <w:lvlJc w:val="right"/>
      <w:pPr>
        <w:tabs>
          <w:tab w:val="num" w:pos="3972"/>
        </w:tabs>
        <w:ind w:left="3972" w:hanging="180"/>
      </w:pPr>
    </w:lvl>
    <w:lvl w:ilvl="6" w:tplc="0809000F" w:tentative="1">
      <w:start w:val="1"/>
      <w:numFmt w:val="decimal"/>
      <w:lvlText w:val="%7."/>
      <w:lvlJc w:val="left"/>
      <w:pPr>
        <w:tabs>
          <w:tab w:val="num" w:pos="4692"/>
        </w:tabs>
        <w:ind w:left="4692" w:hanging="360"/>
      </w:pPr>
    </w:lvl>
    <w:lvl w:ilvl="7" w:tplc="08090019" w:tentative="1">
      <w:start w:val="1"/>
      <w:numFmt w:val="lowerLetter"/>
      <w:lvlText w:val="%8."/>
      <w:lvlJc w:val="left"/>
      <w:pPr>
        <w:tabs>
          <w:tab w:val="num" w:pos="5412"/>
        </w:tabs>
        <w:ind w:left="5412" w:hanging="360"/>
      </w:pPr>
    </w:lvl>
    <w:lvl w:ilvl="8" w:tplc="0809001B" w:tentative="1">
      <w:start w:val="1"/>
      <w:numFmt w:val="lowerRoman"/>
      <w:lvlText w:val="%9."/>
      <w:lvlJc w:val="right"/>
      <w:pPr>
        <w:tabs>
          <w:tab w:val="num" w:pos="6132"/>
        </w:tabs>
        <w:ind w:left="6132" w:hanging="180"/>
      </w:pPr>
    </w:lvl>
  </w:abstractNum>
  <w:abstractNum w:abstractNumId="5">
    <w:nsid w:val="175123C5"/>
    <w:multiLevelType w:val="hybridMultilevel"/>
    <w:tmpl w:val="F4E0FF0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D792F24"/>
    <w:multiLevelType w:val="hybridMultilevel"/>
    <w:tmpl w:val="5DF280DC"/>
    <w:lvl w:ilvl="0" w:tplc="3B3E31B0">
      <w:start w:val="1"/>
      <w:numFmt w:val="decimal"/>
      <w:lvlText w:val="%1."/>
      <w:lvlJc w:val="left"/>
      <w:pPr>
        <w:tabs>
          <w:tab w:val="num" w:pos="2547"/>
        </w:tabs>
        <w:ind w:left="25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507589"/>
    <w:multiLevelType w:val="hybridMultilevel"/>
    <w:tmpl w:val="903A7B4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58C6A79"/>
    <w:multiLevelType w:val="hybridMultilevel"/>
    <w:tmpl w:val="46D0F942"/>
    <w:lvl w:ilvl="0" w:tplc="AA5CF972">
      <w:start w:val="46"/>
      <w:numFmt w:val="decimalZero"/>
      <w:lvlText w:val="%1."/>
      <w:lvlJc w:val="left"/>
      <w:pPr>
        <w:tabs>
          <w:tab w:val="num" w:pos="372"/>
        </w:tabs>
        <w:ind w:left="372" w:hanging="360"/>
      </w:pPr>
      <w:rPr>
        <w:rFonts w:hint="default"/>
      </w:rPr>
    </w:lvl>
    <w:lvl w:ilvl="1" w:tplc="08090019" w:tentative="1">
      <w:start w:val="1"/>
      <w:numFmt w:val="lowerLetter"/>
      <w:lvlText w:val="%2."/>
      <w:lvlJc w:val="left"/>
      <w:pPr>
        <w:tabs>
          <w:tab w:val="num" w:pos="1092"/>
        </w:tabs>
        <w:ind w:left="1092" w:hanging="360"/>
      </w:pPr>
    </w:lvl>
    <w:lvl w:ilvl="2" w:tplc="0809001B" w:tentative="1">
      <w:start w:val="1"/>
      <w:numFmt w:val="lowerRoman"/>
      <w:lvlText w:val="%3."/>
      <w:lvlJc w:val="right"/>
      <w:pPr>
        <w:tabs>
          <w:tab w:val="num" w:pos="1812"/>
        </w:tabs>
        <w:ind w:left="1812" w:hanging="180"/>
      </w:pPr>
    </w:lvl>
    <w:lvl w:ilvl="3" w:tplc="0809000F" w:tentative="1">
      <w:start w:val="1"/>
      <w:numFmt w:val="decimal"/>
      <w:lvlText w:val="%4."/>
      <w:lvlJc w:val="left"/>
      <w:pPr>
        <w:tabs>
          <w:tab w:val="num" w:pos="2532"/>
        </w:tabs>
        <w:ind w:left="2532" w:hanging="360"/>
      </w:pPr>
    </w:lvl>
    <w:lvl w:ilvl="4" w:tplc="08090019" w:tentative="1">
      <w:start w:val="1"/>
      <w:numFmt w:val="lowerLetter"/>
      <w:lvlText w:val="%5."/>
      <w:lvlJc w:val="left"/>
      <w:pPr>
        <w:tabs>
          <w:tab w:val="num" w:pos="3252"/>
        </w:tabs>
        <w:ind w:left="3252" w:hanging="360"/>
      </w:pPr>
    </w:lvl>
    <w:lvl w:ilvl="5" w:tplc="0809001B" w:tentative="1">
      <w:start w:val="1"/>
      <w:numFmt w:val="lowerRoman"/>
      <w:lvlText w:val="%6."/>
      <w:lvlJc w:val="right"/>
      <w:pPr>
        <w:tabs>
          <w:tab w:val="num" w:pos="3972"/>
        </w:tabs>
        <w:ind w:left="3972" w:hanging="180"/>
      </w:pPr>
    </w:lvl>
    <w:lvl w:ilvl="6" w:tplc="0809000F" w:tentative="1">
      <w:start w:val="1"/>
      <w:numFmt w:val="decimal"/>
      <w:lvlText w:val="%7."/>
      <w:lvlJc w:val="left"/>
      <w:pPr>
        <w:tabs>
          <w:tab w:val="num" w:pos="4692"/>
        </w:tabs>
        <w:ind w:left="4692" w:hanging="360"/>
      </w:pPr>
    </w:lvl>
    <w:lvl w:ilvl="7" w:tplc="08090019" w:tentative="1">
      <w:start w:val="1"/>
      <w:numFmt w:val="lowerLetter"/>
      <w:lvlText w:val="%8."/>
      <w:lvlJc w:val="left"/>
      <w:pPr>
        <w:tabs>
          <w:tab w:val="num" w:pos="5412"/>
        </w:tabs>
        <w:ind w:left="5412" w:hanging="360"/>
      </w:pPr>
    </w:lvl>
    <w:lvl w:ilvl="8" w:tplc="0809001B" w:tentative="1">
      <w:start w:val="1"/>
      <w:numFmt w:val="lowerRoman"/>
      <w:lvlText w:val="%9."/>
      <w:lvlJc w:val="right"/>
      <w:pPr>
        <w:tabs>
          <w:tab w:val="num" w:pos="6132"/>
        </w:tabs>
        <w:ind w:left="6132" w:hanging="180"/>
      </w:pPr>
    </w:lvl>
  </w:abstractNum>
  <w:abstractNum w:abstractNumId="9">
    <w:nsid w:val="47F119C9"/>
    <w:multiLevelType w:val="hybridMultilevel"/>
    <w:tmpl w:val="055CDBCC"/>
    <w:lvl w:ilvl="0" w:tplc="46221AE4">
      <w:start w:val="42"/>
      <w:numFmt w:val="decimalZero"/>
      <w:lvlText w:val="%1."/>
      <w:lvlJc w:val="left"/>
      <w:pPr>
        <w:tabs>
          <w:tab w:val="num" w:pos="372"/>
        </w:tabs>
        <w:ind w:left="372" w:hanging="360"/>
      </w:pPr>
      <w:rPr>
        <w:rFonts w:hint="default"/>
      </w:rPr>
    </w:lvl>
    <w:lvl w:ilvl="1" w:tplc="08090019" w:tentative="1">
      <w:start w:val="1"/>
      <w:numFmt w:val="lowerLetter"/>
      <w:lvlText w:val="%2."/>
      <w:lvlJc w:val="left"/>
      <w:pPr>
        <w:tabs>
          <w:tab w:val="num" w:pos="1092"/>
        </w:tabs>
        <w:ind w:left="1092" w:hanging="360"/>
      </w:pPr>
    </w:lvl>
    <w:lvl w:ilvl="2" w:tplc="0809001B" w:tentative="1">
      <w:start w:val="1"/>
      <w:numFmt w:val="lowerRoman"/>
      <w:lvlText w:val="%3."/>
      <w:lvlJc w:val="right"/>
      <w:pPr>
        <w:tabs>
          <w:tab w:val="num" w:pos="1812"/>
        </w:tabs>
        <w:ind w:left="1812" w:hanging="180"/>
      </w:pPr>
    </w:lvl>
    <w:lvl w:ilvl="3" w:tplc="0809000F" w:tentative="1">
      <w:start w:val="1"/>
      <w:numFmt w:val="decimal"/>
      <w:lvlText w:val="%4."/>
      <w:lvlJc w:val="left"/>
      <w:pPr>
        <w:tabs>
          <w:tab w:val="num" w:pos="2532"/>
        </w:tabs>
        <w:ind w:left="2532" w:hanging="360"/>
      </w:pPr>
    </w:lvl>
    <w:lvl w:ilvl="4" w:tplc="08090019" w:tentative="1">
      <w:start w:val="1"/>
      <w:numFmt w:val="lowerLetter"/>
      <w:lvlText w:val="%5."/>
      <w:lvlJc w:val="left"/>
      <w:pPr>
        <w:tabs>
          <w:tab w:val="num" w:pos="3252"/>
        </w:tabs>
        <w:ind w:left="3252" w:hanging="360"/>
      </w:pPr>
    </w:lvl>
    <w:lvl w:ilvl="5" w:tplc="0809001B" w:tentative="1">
      <w:start w:val="1"/>
      <w:numFmt w:val="lowerRoman"/>
      <w:lvlText w:val="%6."/>
      <w:lvlJc w:val="right"/>
      <w:pPr>
        <w:tabs>
          <w:tab w:val="num" w:pos="3972"/>
        </w:tabs>
        <w:ind w:left="3972" w:hanging="180"/>
      </w:pPr>
    </w:lvl>
    <w:lvl w:ilvl="6" w:tplc="0809000F" w:tentative="1">
      <w:start w:val="1"/>
      <w:numFmt w:val="decimal"/>
      <w:lvlText w:val="%7."/>
      <w:lvlJc w:val="left"/>
      <w:pPr>
        <w:tabs>
          <w:tab w:val="num" w:pos="4692"/>
        </w:tabs>
        <w:ind w:left="4692" w:hanging="360"/>
      </w:pPr>
    </w:lvl>
    <w:lvl w:ilvl="7" w:tplc="08090019" w:tentative="1">
      <w:start w:val="1"/>
      <w:numFmt w:val="lowerLetter"/>
      <w:lvlText w:val="%8."/>
      <w:lvlJc w:val="left"/>
      <w:pPr>
        <w:tabs>
          <w:tab w:val="num" w:pos="5412"/>
        </w:tabs>
        <w:ind w:left="5412" w:hanging="360"/>
      </w:pPr>
    </w:lvl>
    <w:lvl w:ilvl="8" w:tplc="0809001B" w:tentative="1">
      <w:start w:val="1"/>
      <w:numFmt w:val="lowerRoman"/>
      <w:lvlText w:val="%9."/>
      <w:lvlJc w:val="right"/>
      <w:pPr>
        <w:tabs>
          <w:tab w:val="num" w:pos="6132"/>
        </w:tabs>
        <w:ind w:left="6132" w:hanging="180"/>
      </w:pPr>
    </w:lvl>
  </w:abstractNum>
  <w:abstractNum w:abstractNumId="10">
    <w:nsid w:val="49F16FC8"/>
    <w:multiLevelType w:val="hybridMultilevel"/>
    <w:tmpl w:val="2CBCA4D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1B132F4"/>
    <w:multiLevelType w:val="hybridMultilevel"/>
    <w:tmpl w:val="F65EFE9E"/>
    <w:lvl w:ilvl="0" w:tplc="7480EB88">
      <w:start w:val="1"/>
      <w:numFmt w:val="lowerLetter"/>
      <w:lvlText w:val="%1)"/>
      <w:lvlJc w:val="left"/>
      <w:pPr>
        <w:tabs>
          <w:tab w:val="num" w:pos="927"/>
        </w:tabs>
        <w:ind w:left="927"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533266C1"/>
    <w:multiLevelType w:val="hybridMultilevel"/>
    <w:tmpl w:val="733062A0"/>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Arial Black"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lack"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lack"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38E3EF6"/>
    <w:multiLevelType w:val="hybridMultilevel"/>
    <w:tmpl w:val="5D90B0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90977A4"/>
    <w:multiLevelType w:val="hybridMultilevel"/>
    <w:tmpl w:val="554CB302"/>
    <w:lvl w:ilvl="0" w:tplc="AB36DA38">
      <w:start w:val="45"/>
      <w:numFmt w:val="decimalZero"/>
      <w:lvlText w:val="%1."/>
      <w:lvlJc w:val="left"/>
      <w:pPr>
        <w:tabs>
          <w:tab w:val="num" w:pos="372"/>
        </w:tabs>
        <w:ind w:left="372" w:hanging="360"/>
      </w:pPr>
      <w:rPr>
        <w:rFonts w:hint="default"/>
      </w:rPr>
    </w:lvl>
    <w:lvl w:ilvl="1" w:tplc="08090019" w:tentative="1">
      <w:start w:val="1"/>
      <w:numFmt w:val="lowerLetter"/>
      <w:lvlText w:val="%2."/>
      <w:lvlJc w:val="left"/>
      <w:pPr>
        <w:tabs>
          <w:tab w:val="num" w:pos="1092"/>
        </w:tabs>
        <w:ind w:left="1092" w:hanging="360"/>
      </w:pPr>
    </w:lvl>
    <w:lvl w:ilvl="2" w:tplc="0809001B" w:tentative="1">
      <w:start w:val="1"/>
      <w:numFmt w:val="lowerRoman"/>
      <w:lvlText w:val="%3."/>
      <w:lvlJc w:val="right"/>
      <w:pPr>
        <w:tabs>
          <w:tab w:val="num" w:pos="1812"/>
        </w:tabs>
        <w:ind w:left="1812" w:hanging="180"/>
      </w:pPr>
    </w:lvl>
    <w:lvl w:ilvl="3" w:tplc="0809000F" w:tentative="1">
      <w:start w:val="1"/>
      <w:numFmt w:val="decimal"/>
      <w:lvlText w:val="%4."/>
      <w:lvlJc w:val="left"/>
      <w:pPr>
        <w:tabs>
          <w:tab w:val="num" w:pos="2532"/>
        </w:tabs>
        <w:ind w:left="2532" w:hanging="360"/>
      </w:pPr>
    </w:lvl>
    <w:lvl w:ilvl="4" w:tplc="08090019" w:tentative="1">
      <w:start w:val="1"/>
      <w:numFmt w:val="lowerLetter"/>
      <w:lvlText w:val="%5."/>
      <w:lvlJc w:val="left"/>
      <w:pPr>
        <w:tabs>
          <w:tab w:val="num" w:pos="3252"/>
        </w:tabs>
        <w:ind w:left="3252" w:hanging="360"/>
      </w:pPr>
    </w:lvl>
    <w:lvl w:ilvl="5" w:tplc="0809001B" w:tentative="1">
      <w:start w:val="1"/>
      <w:numFmt w:val="lowerRoman"/>
      <w:lvlText w:val="%6."/>
      <w:lvlJc w:val="right"/>
      <w:pPr>
        <w:tabs>
          <w:tab w:val="num" w:pos="3972"/>
        </w:tabs>
        <w:ind w:left="3972" w:hanging="180"/>
      </w:pPr>
    </w:lvl>
    <w:lvl w:ilvl="6" w:tplc="0809000F" w:tentative="1">
      <w:start w:val="1"/>
      <w:numFmt w:val="decimal"/>
      <w:lvlText w:val="%7."/>
      <w:lvlJc w:val="left"/>
      <w:pPr>
        <w:tabs>
          <w:tab w:val="num" w:pos="4692"/>
        </w:tabs>
        <w:ind w:left="4692" w:hanging="360"/>
      </w:pPr>
    </w:lvl>
    <w:lvl w:ilvl="7" w:tplc="08090019" w:tentative="1">
      <w:start w:val="1"/>
      <w:numFmt w:val="lowerLetter"/>
      <w:lvlText w:val="%8."/>
      <w:lvlJc w:val="left"/>
      <w:pPr>
        <w:tabs>
          <w:tab w:val="num" w:pos="5412"/>
        </w:tabs>
        <w:ind w:left="5412" w:hanging="360"/>
      </w:pPr>
    </w:lvl>
    <w:lvl w:ilvl="8" w:tplc="0809001B" w:tentative="1">
      <w:start w:val="1"/>
      <w:numFmt w:val="lowerRoman"/>
      <w:lvlText w:val="%9."/>
      <w:lvlJc w:val="right"/>
      <w:pPr>
        <w:tabs>
          <w:tab w:val="num" w:pos="6132"/>
        </w:tabs>
        <w:ind w:left="6132" w:hanging="180"/>
      </w:pPr>
    </w:lvl>
  </w:abstractNum>
  <w:abstractNum w:abstractNumId="15">
    <w:nsid w:val="608D5126"/>
    <w:multiLevelType w:val="hybridMultilevel"/>
    <w:tmpl w:val="BC94259C"/>
    <w:lvl w:ilvl="0" w:tplc="DFA2DA50">
      <w:start w:val="55"/>
      <w:numFmt w:val="decimalZero"/>
      <w:lvlText w:val="%1."/>
      <w:lvlJc w:val="left"/>
      <w:pPr>
        <w:tabs>
          <w:tab w:val="num" w:pos="372"/>
        </w:tabs>
        <w:ind w:left="372" w:hanging="360"/>
      </w:pPr>
      <w:rPr>
        <w:rFonts w:hint="default"/>
      </w:rPr>
    </w:lvl>
    <w:lvl w:ilvl="1" w:tplc="08090019" w:tentative="1">
      <w:start w:val="1"/>
      <w:numFmt w:val="lowerLetter"/>
      <w:lvlText w:val="%2."/>
      <w:lvlJc w:val="left"/>
      <w:pPr>
        <w:tabs>
          <w:tab w:val="num" w:pos="1092"/>
        </w:tabs>
        <w:ind w:left="1092" w:hanging="360"/>
      </w:pPr>
    </w:lvl>
    <w:lvl w:ilvl="2" w:tplc="0809001B" w:tentative="1">
      <w:start w:val="1"/>
      <w:numFmt w:val="lowerRoman"/>
      <w:lvlText w:val="%3."/>
      <w:lvlJc w:val="right"/>
      <w:pPr>
        <w:tabs>
          <w:tab w:val="num" w:pos="1812"/>
        </w:tabs>
        <w:ind w:left="1812" w:hanging="180"/>
      </w:pPr>
    </w:lvl>
    <w:lvl w:ilvl="3" w:tplc="0809000F" w:tentative="1">
      <w:start w:val="1"/>
      <w:numFmt w:val="decimal"/>
      <w:lvlText w:val="%4."/>
      <w:lvlJc w:val="left"/>
      <w:pPr>
        <w:tabs>
          <w:tab w:val="num" w:pos="2532"/>
        </w:tabs>
        <w:ind w:left="2532" w:hanging="360"/>
      </w:pPr>
    </w:lvl>
    <w:lvl w:ilvl="4" w:tplc="08090019" w:tentative="1">
      <w:start w:val="1"/>
      <w:numFmt w:val="lowerLetter"/>
      <w:lvlText w:val="%5."/>
      <w:lvlJc w:val="left"/>
      <w:pPr>
        <w:tabs>
          <w:tab w:val="num" w:pos="3252"/>
        </w:tabs>
        <w:ind w:left="3252" w:hanging="360"/>
      </w:pPr>
    </w:lvl>
    <w:lvl w:ilvl="5" w:tplc="0809001B" w:tentative="1">
      <w:start w:val="1"/>
      <w:numFmt w:val="lowerRoman"/>
      <w:lvlText w:val="%6."/>
      <w:lvlJc w:val="right"/>
      <w:pPr>
        <w:tabs>
          <w:tab w:val="num" w:pos="3972"/>
        </w:tabs>
        <w:ind w:left="3972" w:hanging="180"/>
      </w:pPr>
    </w:lvl>
    <w:lvl w:ilvl="6" w:tplc="0809000F" w:tentative="1">
      <w:start w:val="1"/>
      <w:numFmt w:val="decimal"/>
      <w:lvlText w:val="%7."/>
      <w:lvlJc w:val="left"/>
      <w:pPr>
        <w:tabs>
          <w:tab w:val="num" w:pos="4692"/>
        </w:tabs>
        <w:ind w:left="4692" w:hanging="360"/>
      </w:pPr>
    </w:lvl>
    <w:lvl w:ilvl="7" w:tplc="08090019" w:tentative="1">
      <w:start w:val="1"/>
      <w:numFmt w:val="lowerLetter"/>
      <w:lvlText w:val="%8."/>
      <w:lvlJc w:val="left"/>
      <w:pPr>
        <w:tabs>
          <w:tab w:val="num" w:pos="5412"/>
        </w:tabs>
        <w:ind w:left="5412" w:hanging="360"/>
      </w:pPr>
    </w:lvl>
    <w:lvl w:ilvl="8" w:tplc="0809001B" w:tentative="1">
      <w:start w:val="1"/>
      <w:numFmt w:val="lowerRoman"/>
      <w:lvlText w:val="%9."/>
      <w:lvlJc w:val="right"/>
      <w:pPr>
        <w:tabs>
          <w:tab w:val="num" w:pos="6132"/>
        </w:tabs>
        <w:ind w:left="6132" w:hanging="180"/>
      </w:pPr>
    </w:lvl>
  </w:abstractNum>
  <w:abstractNum w:abstractNumId="16">
    <w:nsid w:val="63F87087"/>
    <w:multiLevelType w:val="hybridMultilevel"/>
    <w:tmpl w:val="9A4CD756"/>
    <w:lvl w:ilvl="0" w:tplc="81749E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6FE70FB"/>
    <w:multiLevelType w:val="hybridMultilevel"/>
    <w:tmpl w:val="47C6F5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lack"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lack"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lack"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3DD3B4D"/>
    <w:multiLevelType w:val="hybridMultilevel"/>
    <w:tmpl w:val="8A3A7CA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75604337"/>
    <w:multiLevelType w:val="hybridMultilevel"/>
    <w:tmpl w:val="C05031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7"/>
  </w:num>
  <w:num w:numId="2">
    <w:abstractNumId w:val="3"/>
  </w:num>
  <w:num w:numId="3">
    <w:abstractNumId w:val="19"/>
  </w:num>
  <w:num w:numId="4">
    <w:abstractNumId w:val="11"/>
  </w:num>
  <w:num w:numId="5">
    <w:abstractNumId w:val="9"/>
  </w:num>
  <w:num w:numId="6">
    <w:abstractNumId w:val="14"/>
  </w:num>
  <w:num w:numId="7">
    <w:abstractNumId w:val="15"/>
  </w:num>
  <w:num w:numId="8">
    <w:abstractNumId w:val="7"/>
  </w:num>
  <w:num w:numId="9">
    <w:abstractNumId w:val="13"/>
  </w:num>
  <w:num w:numId="10">
    <w:abstractNumId w:val="18"/>
  </w:num>
  <w:num w:numId="11">
    <w:abstractNumId w:val="2"/>
  </w:num>
  <w:num w:numId="12">
    <w:abstractNumId w:val="12"/>
  </w:num>
  <w:num w:numId="13">
    <w:abstractNumId w:val="5"/>
  </w:num>
  <w:num w:numId="14">
    <w:abstractNumId w:val="10"/>
  </w:num>
  <w:num w:numId="15">
    <w:abstractNumId w:val="1"/>
  </w:num>
  <w:num w:numId="16">
    <w:abstractNumId w:val="4"/>
  </w:num>
  <w:num w:numId="17">
    <w:abstractNumId w:val="8"/>
  </w:num>
  <w:num w:numId="18">
    <w:abstractNumId w:val="0"/>
  </w:num>
  <w:num w:numId="19">
    <w:abstractNumId w:val="16"/>
  </w:num>
  <w:num w:numId="20">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4"/>
  <w:activeWritingStyle w:appName="MSWord" w:lang="en-GB" w:vendorID="64" w:dllVersion="131077" w:nlCheck="1" w:checkStyle="1"/>
  <w:activeWritingStyle w:appName="MSWord" w:lang="en-US" w:vendorID="64" w:dllVersion="131077" w:nlCheck="1" w:checkStyle="1"/>
  <w:activeWritingStyle w:appName="MSWord" w:lang="en-AU"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AU" w:vendorID="64" w:dllVersion="131078" w:nlCheck="1" w:checkStyle="1"/>
  <w:proofState w:spelling="clean" w:grammar="clean"/>
  <w:doNotTrackMoves/>
  <w:defaultTabStop w:val="720"/>
  <w:drawingGridHorizontalSpacing w:val="120"/>
  <w:drawingGridVerticalSpacing w:val="163"/>
  <w:displayHorizontalDrawingGridEvery w:val="0"/>
  <w:displayVerticalDrawingGridEvery w:val="0"/>
  <w:noPunctuationKerning/>
  <w:characterSpacingControl w:val="doNotCompress"/>
  <w:savePreviewPicture/>
  <w:hdrShapeDefaults>
    <o:shapedefaults v:ext="edit" spidmax="2050"/>
  </w:hdrShapeDefaults>
  <w:footnotePr>
    <w:footnote w:id="0"/>
    <w:footnote w:id="1"/>
  </w:footnotePr>
  <w:endnotePr>
    <w:endnote w:id="0"/>
    <w:endnote w:id="1"/>
  </w:endnotePr>
  <w:compat/>
  <w:rsids>
    <w:rsidRoot w:val="00850D45"/>
    <w:rsid w:val="00042402"/>
    <w:rsid w:val="000C7F13"/>
    <w:rsid w:val="000D7A21"/>
    <w:rsid w:val="00167453"/>
    <w:rsid w:val="00462A71"/>
    <w:rsid w:val="00667A89"/>
    <w:rsid w:val="0068575B"/>
    <w:rsid w:val="006A0F79"/>
    <w:rsid w:val="006B46BB"/>
    <w:rsid w:val="00704868"/>
    <w:rsid w:val="007875D1"/>
    <w:rsid w:val="00850D45"/>
    <w:rsid w:val="00976C91"/>
    <w:rsid w:val="00B31A78"/>
    <w:rsid w:val="00C85246"/>
    <w:rsid w:val="00E156E9"/>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0C7F13"/>
    <w:rPr>
      <w:rFonts w:ascii="Gill Sans" w:hAnsi="Gill Sans"/>
      <w:sz w:val="24"/>
      <w:lang w:val="en-GB"/>
    </w:rPr>
  </w:style>
  <w:style w:type="paragraph" w:styleId="Heading1">
    <w:name w:val="heading 1"/>
    <w:basedOn w:val="Normal"/>
    <w:next w:val="Normal"/>
    <w:qFormat/>
    <w:rsid w:val="000C7F13"/>
    <w:pPr>
      <w:keepNext/>
      <w:jc w:val="center"/>
      <w:outlineLvl w:val="0"/>
    </w:pPr>
    <w:rPr>
      <w:color w:val="000000"/>
      <w:sz w:val="28"/>
    </w:rPr>
  </w:style>
  <w:style w:type="paragraph" w:styleId="Heading2">
    <w:name w:val="heading 2"/>
    <w:basedOn w:val="Normal"/>
    <w:next w:val="Normal"/>
    <w:qFormat/>
    <w:rsid w:val="000C7F13"/>
    <w:pPr>
      <w:keepNext/>
      <w:jc w:val="center"/>
      <w:outlineLvl w:val="1"/>
    </w:pPr>
    <w:rPr>
      <w:sz w:val="28"/>
    </w:rPr>
  </w:style>
  <w:style w:type="paragraph" w:styleId="Heading3">
    <w:name w:val="heading 3"/>
    <w:basedOn w:val="Normal"/>
    <w:next w:val="Normal"/>
    <w:qFormat/>
    <w:rsid w:val="000C7F13"/>
    <w:pPr>
      <w:keepNext/>
      <w:jc w:val="both"/>
      <w:outlineLvl w:val="2"/>
    </w:pPr>
    <w:rPr>
      <w:b/>
      <w:snapToGrid w:val="0"/>
    </w:rPr>
  </w:style>
  <w:style w:type="paragraph" w:styleId="Heading4">
    <w:name w:val="heading 4"/>
    <w:basedOn w:val="Normal"/>
    <w:next w:val="Normal"/>
    <w:qFormat/>
    <w:rsid w:val="000C7F13"/>
    <w:pPr>
      <w:keepNext/>
      <w:outlineLvl w:val="3"/>
    </w:pPr>
    <w:rPr>
      <w:rFonts w:ascii="Arial" w:hAnsi="Arial" w:cs="Arial"/>
      <w:b/>
      <w:bCs/>
      <w:sz w:val="28"/>
    </w:rPr>
  </w:style>
  <w:style w:type="paragraph" w:styleId="Heading5">
    <w:name w:val="heading 5"/>
    <w:basedOn w:val="Normal"/>
    <w:next w:val="Normal"/>
    <w:qFormat/>
    <w:rsid w:val="000C7F13"/>
    <w:pPr>
      <w:spacing w:before="240" w:after="60"/>
      <w:outlineLvl w:val="4"/>
    </w:pPr>
    <w:rPr>
      <w:rFonts w:ascii="Arial" w:hAnsi="Arial"/>
      <w:sz w:val="22"/>
    </w:rPr>
  </w:style>
  <w:style w:type="paragraph" w:styleId="Heading6">
    <w:name w:val="heading 6"/>
    <w:basedOn w:val="Normal"/>
    <w:next w:val="Normal"/>
    <w:qFormat/>
    <w:rsid w:val="000C7F13"/>
    <w:pPr>
      <w:spacing w:before="240" w:after="60"/>
      <w:outlineLvl w:val="5"/>
    </w:pPr>
    <w:rPr>
      <w:rFonts w:ascii="Times New Roman" w:hAnsi="Times New Roman"/>
      <w:i/>
      <w:sz w:val="22"/>
    </w:rPr>
  </w:style>
  <w:style w:type="paragraph" w:styleId="Heading7">
    <w:name w:val="heading 7"/>
    <w:basedOn w:val="Normal"/>
    <w:next w:val="Normal"/>
    <w:qFormat/>
    <w:rsid w:val="000C7F13"/>
    <w:pPr>
      <w:spacing w:before="240" w:after="60"/>
      <w:outlineLvl w:val="6"/>
    </w:pPr>
    <w:rPr>
      <w:rFonts w:ascii="Arial" w:hAnsi="Arial"/>
      <w:sz w:val="20"/>
    </w:rPr>
  </w:style>
  <w:style w:type="paragraph" w:styleId="Heading8">
    <w:name w:val="heading 8"/>
    <w:basedOn w:val="Normal"/>
    <w:next w:val="Normal"/>
    <w:qFormat/>
    <w:rsid w:val="000C7F13"/>
    <w:pPr>
      <w:spacing w:before="240" w:after="60"/>
      <w:outlineLvl w:val="7"/>
    </w:pPr>
    <w:rPr>
      <w:rFonts w:ascii="Arial" w:hAnsi="Arial"/>
      <w:i/>
      <w:sz w:val="20"/>
    </w:rPr>
  </w:style>
  <w:style w:type="paragraph" w:styleId="Heading9">
    <w:name w:val="heading 9"/>
    <w:basedOn w:val="Normal"/>
    <w:next w:val="Normal"/>
    <w:qFormat/>
    <w:rsid w:val="000C7F13"/>
    <w:pPr>
      <w:spacing w:before="240" w:after="60"/>
      <w:outlineLvl w:val="8"/>
    </w:pPr>
    <w:rPr>
      <w:rFonts w:ascii="Arial" w:hAnsi="Arial"/>
      <w:b/>
      <w:i/>
      <w:sz w:val="1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Bold">
    <w:name w:val="Normal Bold"/>
    <w:basedOn w:val="Normal"/>
    <w:rsid w:val="000C7F13"/>
    <w:rPr>
      <w:rFonts w:ascii="Arial" w:hAnsi="Arial"/>
      <w:b/>
      <w:sz w:val="20"/>
    </w:rPr>
  </w:style>
  <w:style w:type="paragraph" w:customStyle="1" w:styleId="Cover">
    <w:name w:val="Cover"/>
    <w:basedOn w:val="Footer"/>
    <w:rsid w:val="000C7F13"/>
    <w:pPr>
      <w:jc w:val="center"/>
    </w:pPr>
    <w:rPr>
      <w:rFonts w:ascii="Arial" w:hAnsi="Arial"/>
      <w:b/>
    </w:rPr>
  </w:style>
  <w:style w:type="paragraph" w:styleId="Footer">
    <w:name w:val="footer"/>
    <w:basedOn w:val="Normal"/>
    <w:rsid w:val="000C7F13"/>
    <w:pPr>
      <w:tabs>
        <w:tab w:val="center" w:pos="4153"/>
        <w:tab w:val="right" w:pos="8306"/>
      </w:tabs>
    </w:pPr>
  </w:style>
  <w:style w:type="paragraph" w:styleId="BodyText2">
    <w:name w:val="Body Text 2"/>
    <w:basedOn w:val="Normal"/>
    <w:rsid w:val="000C7F13"/>
    <w:pPr>
      <w:jc w:val="both"/>
    </w:pPr>
    <w:rPr>
      <w:rFonts w:ascii="Arial" w:hAnsi="Arial"/>
      <w:snapToGrid w:val="0"/>
      <w:sz w:val="20"/>
    </w:rPr>
  </w:style>
  <w:style w:type="paragraph" w:styleId="Header">
    <w:name w:val="header"/>
    <w:basedOn w:val="Normal"/>
    <w:rsid w:val="000C7F13"/>
    <w:pPr>
      <w:tabs>
        <w:tab w:val="center" w:pos="4153"/>
        <w:tab w:val="right" w:pos="8306"/>
      </w:tabs>
    </w:pPr>
  </w:style>
  <w:style w:type="character" w:styleId="PageNumber">
    <w:name w:val="page number"/>
    <w:basedOn w:val="DefaultParagraphFont"/>
    <w:rsid w:val="000C7F13"/>
  </w:style>
  <w:style w:type="paragraph" w:customStyle="1" w:styleId="Question">
    <w:name w:val="Question"/>
    <w:basedOn w:val="Normal"/>
    <w:rsid w:val="000C7F13"/>
    <w:pPr>
      <w:keepNext/>
      <w:keepLines/>
      <w:spacing w:before="60"/>
      <w:ind w:left="284" w:right="170" w:hanging="284"/>
    </w:pPr>
    <w:rPr>
      <w:rFonts w:ascii="Arial" w:hAnsi="Arial"/>
      <w:sz w:val="20"/>
    </w:rPr>
  </w:style>
  <w:style w:type="paragraph" w:customStyle="1" w:styleId="Tick">
    <w:name w:val="Tick"/>
    <w:basedOn w:val="Normal"/>
    <w:rsid w:val="000C7F13"/>
    <w:pPr>
      <w:jc w:val="center"/>
    </w:pPr>
    <w:rPr>
      <w:rFonts w:ascii="Wingdings 2" w:hAnsi="Wingdings 2"/>
      <w:b/>
      <w:sz w:val="28"/>
    </w:rPr>
  </w:style>
  <w:style w:type="paragraph" w:styleId="BodyText">
    <w:name w:val="Body Text"/>
    <w:basedOn w:val="Normal"/>
    <w:rsid w:val="000C7F13"/>
    <w:rPr>
      <w:rFonts w:ascii="Arial" w:hAnsi="Arial" w:cs="Arial"/>
      <w:sz w:val="22"/>
    </w:rPr>
  </w:style>
  <w:style w:type="paragraph" w:styleId="BodyTextIndent">
    <w:name w:val="Body Text Indent"/>
    <w:basedOn w:val="Normal"/>
    <w:rsid w:val="000C7F13"/>
    <w:pPr>
      <w:ind w:left="372" w:hanging="360"/>
    </w:pPr>
    <w:rPr>
      <w:rFonts w:ascii="Arial" w:hAnsi="Arial" w:cs="Arial"/>
    </w:rPr>
  </w:style>
  <w:style w:type="paragraph" w:styleId="BodyTextIndent2">
    <w:name w:val="Body Text Indent 2"/>
    <w:basedOn w:val="Normal"/>
    <w:rsid w:val="000C7F13"/>
    <w:pPr>
      <w:ind w:left="372" w:hanging="240"/>
    </w:pPr>
    <w:rPr>
      <w:rFonts w:ascii="Arial" w:hAnsi="Arial" w:cs="Arial"/>
    </w:rPr>
  </w:style>
  <w:style w:type="paragraph" w:styleId="BodyTextIndent3">
    <w:name w:val="Body Text Indent 3"/>
    <w:basedOn w:val="Normal"/>
    <w:rsid w:val="000C7F13"/>
    <w:pPr>
      <w:ind w:left="492" w:hanging="480"/>
    </w:pPr>
    <w:rPr>
      <w:rFonts w:ascii="Arial" w:hAnsi="Arial" w:cs="Arial"/>
    </w:rPr>
  </w:style>
  <w:style w:type="paragraph" w:styleId="BodyText3">
    <w:name w:val="Body Text 3"/>
    <w:basedOn w:val="Normal"/>
    <w:rsid w:val="000C7F13"/>
    <w:rPr>
      <w:rFonts w:ascii="Arial" w:hAnsi="Arial" w:cs="Arial"/>
      <w:b/>
      <w:bCs/>
      <w:sz w:val="28"/>
    </w:rPr>
  </w:style>
  <w:style w:type="paragraph" w:styleId="Title">
    <w:name w:val="Title"/>
    <w:basedOn w:val="Normal"/>
    <w:qFormat/>
    <w:rsid w:val="000C7F13"/>
    <w:pPr>
      <w:jc w:val="center"/>
    </w:pPr>
    <w:rPr>
      <w:rFonts w:ascii="Arial" w:hAnsi="Arial"/>
      <w:b/>
      <w:sz w:val="36"/>
      <w:lang w:eastAsia="en-GB"/>
    </w:rPr>
  </w:style>
  <w:style w:type="paragraph" w:styleId="DocumentMap">
    <w:name w:val="Document Map"/>
    <w:basedOn w:val="Normal"/>
    <w:semiHidden/>
    <w:rsid w:val="000C7F13"/>
    <w:pPr>
      <w:shd w:val="clear" w:color="auto" w:fill="000080"/>
    </w:pPr>
    <w:rPr>
      <w:rFonts w:ascii="Tahoma" w:hAnsi="Tahoma"/>
      <w:sz w:val="20"/>
      <w:lang w:eastAsia="en-GB"/>
    </w:rPr>
  </w:style>
  <w:style w:type="paragraph" w:styleId="CommentText">
    <w:name w:val="annotation text"/>
    <w:basedOn w:val="Normal"/>
    <w:semiHidden/>
    <w:rsid w:val="000C7F13"/>
    <w:rPr>
      <w:rFonts w:ascii="Arial" w:hAnsi="Arial"/>
      <w:b/>
      <w:sz w:val="20"/>
    </w:rPr>
  </w:style>
  <w:style w:type="character" w:styleId="Hyperlink">
    <w:name w:val="Hyperlink"/>
    <w:basedOn w:val="DefaultParagraphFont"/>
    <w:rsid w:val="00682DD6"/>
    <w:rPr>
      <w:color w:val="0000FF"/>
      <w:u w:val="single"/>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470</Words>
  <Characters>2684</Characters>
  <Application>Microsoft Word 12.0.0</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lpstr>
    </vt:vector>
  </TitlesOfParts>
  <Company>&lt;Brighton &amp; Hove City Council&gt;</Company>
  <LinksUpToDate>false</LinksUpToDate>
  <CharactersWithSpaces>3296</CharactersWithSpaces>
  <SharedDoc>false</SharedDoc>
  <HLinks>
    <vt:vector size="6" baseType="variant">
      <vt:variant>
        <vt:i4>1179763</vt:i4>
      </vt:variant>
      <vt:variant>
        <vt:i4>0</vt:i4>
      </vt:variant>
      <vt:variant>
        <vt:i4>0</vt:i4>
      </vt:variant>
      <vt:variant>
        <vt:i4>5</vt:i4>
      </vt:variant>
      <vt:variant>
        <vt:lpwstr/>
      </vt:variant>
      <vt:variant>
        <vt:lpwstr>DSEAR</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MarkDennison</dc:creator>
  <cp:keywords/>
  <cp:lastModifiedBy>Rob Gueterbock</cp:lastModifiedBy>
  <cp:revision>3</cp:revision>
  <cp:lastPrinted>2013-02-28T18:29:00Z</cp:lastPrinted>
  <dcterms:created xsi:type="dcterms:W3CDTF">2013-02-25T17:25:00Z</dcterms:created>
  <dcterms:modified xsi:type="dcterms:W3CDTF">2013-03-02T17:47:00Z</dcterms:modified>
</cp:coreProperties>
</file>